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470" w:rsidRPr="00AE0BC9" w:rsidRDefault="006A1E61" w:rsidP="00290E22">
      <w:pPr>
        <w:pStyle w:val="Header"/>
        <w:tabs>
          <w:tab w:val="right" w:pos="8280"/>
          <w:tab w:val="right" w:pos="9781"/>
        </w:tabs>
        <w:snapToGrid w:val="0"/>
        <w:spacing w:after="0" w:afterAutospacing="0"/>
        <w:ind w:right="-58"/>
        <w:jc w:val="both"/>
        <w:rPr>
          <w:rFonts w:eastAsiaTheme="minorEastAsia" w:cs="Arial"/>
          <w:bCs/>
          <w:sz w:val="24"/>
          <w:szCs w:val="24"/>
          <w:lang w:eastAsia="zh-CN"/>
        </w:rPr>
      </w:pPr>
      <w:bookmarkStart w:id="0" w:name="OLE_LINK3"/>
      <w:r w:rsidRPr="00AE0BC9">
        <w:rPr>
          <w:rFonts w:cs="Arial"/>
          <w:bCs/>
          <w:sz w:val="24"/>
          <w:szCs w:val="24"/>
        </w:rPr>
        <w:t>3GPP TSG RAN WG1 Meeting #8</w:t>
      </w:r>
      <w:r w:rsidRPr="00AE0BC9">
        <w:rPr>
          <w:rFonts w:eastAsia="SimSun" w:cs="Arial"/>
          <w:bCs/>
          <w:sz w:val="24"/>
          <w:szCs w:val="24"/>
          <w:lang w:eastAsia="zh-CN"/>
        </w:rPr>
        <w:t>4</w:t>
      </w:r>
      <w:r w:rsidR="008E671F" w:rsidRPr="00AE0BC9">
        <w:rPr>
          <w:rFonts w:eastAsiaTheme="minorEastAsia" w:cs="Arial" w:hint="eastAsia"/>
          <w:bCs/>
          <w:sz w:val="24"/>
          <w:szCs w:val="24"/>
          <w:lang w:eastAsia="zh-CN"/>
        </w:rPr>
        <w:t>b</w:t>
      </w:r>
      <w:r w:rsidRPr="00AE0BC9">
        <w:rPr>
          <w:rFonts w:eastAsiaTheme="minorEastAsia" w:cs="Arial"/>
          <w:bCs/>
          <w:sz w:val="24"/>
          <w:szCs w:val="24"/>
          <w:lang w:eastAsia="zh-CN"/>
        </w:rPr>
        <w:t>is</w:t>
      </w:r>
      <w:r w:rsidRPr="00AE0BC9">
        <w:rPr>
          <w:rFonts w:cs="Arial"/>
          <w:bCs/>
          <w:sz w:val="24"/>
          <w:szCs w:val="24"/>
        </w:rPr>
        <w:tab/>
      </w:r>
      <w:r w:rsidRPr="00AE0BC9">
        <w:rPr>
          <w:rFonts w:cs="Arial"/>
          <w:bCs/>
          <w:sz w:val="24"/>
          <w:szCs w:val="24"/>
        </w:rPr>
        <w:tab/>
        <w:t xml:space="preserve">    </w:t>
      </w:r>
      <w:r w:rsidR="00AE0BC9">
        <w:rPr>
          <w:rFonts w:cs="Arial"/>
          <w:bCs/>
          <w:sz w:val="24"/>
          <w:szCs w:val="24"/>
        </w:rPr>
        <w:t xml:space="preserve"> </w:t>
      </w:r>
      <w:r w:rsidRPr="00AE0BC9">
        <w:rPr>
          <w:rFonts w:cs="Arial"/>
          <w:bCs/>
          <w:sz w:val="24"/>
          <w:szCs w:val="24"/>
        </w:rPr>
        <w:t>R1-1</w:t>
      </w:r>
      <w:r w:rsidRPr="00AE0BC9">
        <w:rPr>
          <w:rFonts w:eastAsia="SimSun" w:cs="Arial"/>
          <w:bCs/>
          <w:sz w:val="24"/>
          <w:szCs w:val="24"/>
          <w:lang w:eastAsia="zh-CN"/>
        </w:rPr>
        <w:t>6</w:t>
      </w:r>
      <w:r w:rsidRPr="00AE0BC9">
        <w:rPr>
          <w:rFonts w:eastAsiaTheme="minorEastAsia" w:cs="Arial"/>
          <w:bCs/>
          <w:sz w:val="24"/>
          <w:szCs w:val="24"/>
          <w:lang w:eastAsia="zh-CN"/>
        </w:rPr>
        <w:t>2226</w:t>
      </w:r>
    </w:p>
    <w:p w:rsidR="002C6470" w:rsidRDefault="006A1E61" w:rsidP="00AE0BC9">
      <w:pPr>
        <w:pStyle w:val="Header"/>
        <w:snapToGrid w:val="0"/>
        <w:spacing w:after="0" w:afterAutospacing="0"/>
        <w:jc w:val="both"/>
        <w:rPr>
          <w:rFonts w:eastAsia="SimSun" w:cs="Arial"/>
          <w:bCs/>
          <w:sz w:val="24"/>
          <w:szCs w:val="24"/>
          <w:lang w:val="en-US" w:eastAsia="zh-CN"/>
        </w:rPr>
      </w:pPr>
      <w:r w:rsidRPr="00AE0BC9">
        <w:rPr>
          <w:rFonts w:eastAsiaTheme="minorEastAsia" w:cs="Arial"/>
          <w:bCs/>
          <w:sz w:val="24"/>
          <w:szCs w:val="24"/>
          <w:lang w:val="en-US" w:eastAsia="zh-CN"/>
        </w:rPr>
        <w:t>Busan</w:t>
      </w:r>
      <w:r w:rsidRPr="00AE0BC9">
        <w:rPr>
          <w:rFonts w:cs="Arial"/>
          <w:bCs/>
          <w:sz w:val="24"/>
          <w:szCs w:val="24"/>
          <w:lang w:val="en-US"/>
        </w:rPr>
        <w:t xml:space="preserve">, Korea, </w:t>
      </w:r>
      <w:r w:rsidRPr="00AE0BC9">
        <w:rPr>
          <w:rFonts w:eastAsia="SimSun" w:cs="Arial"/>
          <w:bCs/>
          <w:sz w:val="24"/>
          <w:szCs w:val="24"/>
          <w:lang w:val="en-US" w:eastAsia="zh-CN"/>
        </w:rPr>
        <w:t>1</w:t>
      </w:r>
      <w:r w:rsidRPr="00AE0BC9">
        <w:rPr>
          <w:rFonts w:eastAsiaTheme="minorEastAsia" w:cs="Arial"/>
          <w:bCs/>
          <w:sz w:val="24"/>
          <w:szCs w:val="24"/>
          <w:lang w:val="en-US" w:eastAsia="zh-CN"/>
        </w:rPr>
        <w:t>1</w:t>
      </w:r>
      <w:r w:rsidR="00B632F2" w:rsidRPr="00AE0BC9">
        <w:rPr>
          <w:rFonts w:eastAsiaTheme="minorEastAsia" w:cs="Arial"/>
          <w:bCs/>
          <w:sz w:val="24"/>
          <w:szCs w:val="24"/>
          <w:vertAlign w:val="superscript"/>
          <w:lang w:val="en-US" w:eastAsia="zh-CN"/>
        </w:rPr>
        <w:t>th</w:t>
      </w:r>
      <w:r w:rsidRPr="00AE0BC9">
        <w:rPr>
          <w:rFonts w:cs="Arial"/>
          <w:bCs/>
          <w:sz w:val="24"/>
          <w:szCs w:val="24"/>
          <w:lang w:val="en-US"/>
        </w:rPr>
        <w:t xml:space="preserve"> - </w:t>
      </w:r>
      <w:r w:rsidRPr="00AE0BC9">
        <w:rPr>
          <w:rFonts w:eastAsia="SimSun" w:cs="Arial"/>
          <w:bCs/>
          <w:sz w:val="24"/>
          <w:szCs w:val="24"/>
          <w:lang w:val="en-US" w:eastAsia="zh-CN"/>
        </w:rPr>
        <w:t>1</w:t>
      </w:r>
      <w:r w:rsidRPr="00AE0BC9">
        <w:rPr>
          <w:rFonts w:eastAsiaTheme="minorEastAsia" w:cs="Arial"/>
          <w:bCs/>
          <w:sz w:val="24"/>
          <w:szCs w:val="24"/>
          <w:lang w:val="en-US" w:eastAsia="zh-CN"/>
        </w:rPr>
        <w:t>5</w:t>
      </w:r>
      <w:r w:rsidRPr="00AE0BC9">
        <w:rPr>
          <w:rFonts w:cs="Arial"/>
          <w:bCs/>
          <w:sz w:val="24"/>
          <w:szCs w:val="24"/>
          <w:vertAlign w:val="superscript"/>
          <w:lang w:val="en-US"/>
        </w:rPr>
        <w:t>th</w:t>
      </w:r>
      <w:r w:rsidRPr="00AE0BC9">
        <w:rPr>
          <w:rFonts w:cs="Arial"/>
          <w:bCs/>
          <w:sz w:val="24"/>
          <w:szCs w:val="24"/>
          <w:lang w:val="en-US"/>
        </w:rPr>
        <w:t xml:space="preserve"> </w:t>
      </w:r>
      <w:r w:rsidRPr="00AE0BC9">
        <w:rPr>
          <w:rFonts w:eastAsiaTheme="minorEastAsia" w:cs="Arial"/>
          <w:bCs/>
          <w:sz w:val="24"/>
          <w:szCs w:val="24"/>
          <w:lang w:val="en-US" w:eastAsia="zh-CN"/>
        </w:rPr>
        <w:t>April</w:t>
      </w:r>
      <w:r w:rsidRPr="00AE0BC9">
        <w:rPr>
          <w:rFonts w:eastAsia="SimSun" w:cs="Arial"/>
          <w:bCs/>
          <w:sz w:val="24"/>
          <w:szCs w:val="24"/>
          <w:lang w:val="en-US" w:eastAsia="zh-CN"/>
        </w:rPr>
        <w:t xml:space="preserve"> </w:t>
      </w:r>
      <w:r w:rsidRPr="00AE0BC9">
        <w:rPr>
          <w:rFonts w:cs="Arial"/>
          <w:bCs/>
          <w:sz w:val="24"/>
          <w:szCs w:val="24"/>
          <w:lang w:val="en-US"/>
        </w:rPr>
        <w:t>201</w:t>
      </w:r>
      <w:r w:rsidRPr="00AE0BC9">
        <w:rPr>
          <w:rFonts w:eastAsia="SimSun" w:cs="Arial"/>
          <w:bCs/>
          <w:sz w:val="24"/>
          <w:szCs w:val="24"/>
          <w:lang w:val="en-US" w:eastAsia="zh-CN"/>
        </w:rPr>
        <w:t>6</w:t>
      </w:r>
    </w:p>
    <w:p w:rsidR="00AE0BC9" w:rsidRPr="00AE0BC9" w:rsidRDefault="00AE0BC9" w:rsidP="00AE0BC9">
      <w:pPr>
        <w:pStyle w:val="Header"/>
        <w:snapToGrid w:val="0"/>
        <w:spacing w:after="0" w:afterAutospacing="0"/>
        <w:jc w:val="both"/>
        <w:rPr>
          <w:rFonts w:eastAsia="SimSun" w:cs="Arial"/>
          <w:bCs/>
          <w:sz w:val="24"/>
          <w:szCs w:val="24"/>
          <w:lang w:val="en-US" w:eastAsia="zh-CN"/>
        </w:rPr>
      </w:pPr>
    </w:p>
    <w:p w:rsidR="002C6470" w:rsidRPr="00271849" w:rsidRDefault="006A1E61" w:rsidP="00290E22">
      <w:pPr>
        <w:pStyle w:val="Header"/>
        <w:tabs>
          <w:tab w:val="left" w:pos="1805"/>
        </w:tabs>
        <w:snapToGrid w:val="0"/>
        <w:spacing w:after="0" w:afterAutospacing="0"/>
        <w:ind w:left="1800" w:hanging="1800"/>
        <w:jc w:val="both"/>
        <w:outlineLvl w:val="0"/>
        <w:rPr>
          <w:rFonts w:cs="Arial"/>
          <w:sz w:val="22"/>
          <w:szCs w:val="22"/>
        </w:rPr>
      </w:pPr>
      <w:r w:rsidRPr="00271849">
        <w:rPr>
          <w:rFonts w:cs="Arial"/>
          <w:sz w:val="22"/>
          <w:szCs w:val="22"/>
        </w:rPr>
        <w:t xml:space="preserve">Source: </w:t>
      </w:r>
      <w:r w:rsidRPr="00271849">
        <w:rPr>
          <w:rFonts w:cs="Arial"/>
          <w:sz w:val="22"/>
          <w:szCs w:val="22"/>
        </w:rPr>
        <w:tab/>
        <w:t>ZTE</w:t>
      </w:r>
    </w:p>
    <w:p w:rsidR="002C6470" w:rsidRPr="00271849" w:rsidRDefault="006A1E61" w:rsidP="00290E22">
      <w:pPr>
        <w:pStyle w:val="Header"/>
        <w:tabs>
          <w:tab w:val="left" w:pos="1800"/>
        </w:tabs>
        <w:snapToGrid w:val="0"/>
        <w:spacing w:after="0" w:afterAutospacing="0"/>
        <w:ind w:left="1800" w:hanging="1800"/>
        <w:jc w:val="both"/>
        <w:outlineLvl w:val="0"/>
        <w:rPr>
          <w:rFonts w:eastAsiaTheme="minorEastAsia" w:cs="Arial"/>
          <w:sz w:val="22"/>
          <w:szCs w:val="22"/>
          <w:lang w:eastAsia="zh-CN"/>
        </w:rPr>
      </w:pPr>
      <w:r w:rsidRPr="00271849">
        <w:rPr>
          <w:rFonts w:cs="Arial"/>
          <w:sz w:val="22"/>
          <w:szCs w:val="22"/>
        </w:rPr>
        <w:t>Title:</w:t>
      </w:r>
      <w:r w:rsidRPr="00271849">
        <w:rPr>
          <w:rFonts w:cs="Arial"/>
          <w:sz w:val="22"/>
          <w:szCs w:val="22"/>
        </w:rPr>
        <w:tab/>
      </w:r>
      <w:r w:rsidRPr="00271849">
        <w:rPr>
          <w:rFonts w:eastAsiaTheme="minorEastAsia" w:cs="Arial"/>
          <w:sz w:val="22"/>
          <w:szCs w:val="22"/>
          <w:lang w:eastAsia="zh-CN"/>
        </w:rPr>
        <w:t>Discussion on multiple access for new radio interface</w:t>
      </w:r>
    </w:p>
    <w:p w:rsidR="002C6470" w:rsidRPr="00271849" w:rsidRDefault="006A1E61" w:rsidP="00290E22">
      <w:pPr>
        <w:pStyle w:val="Header"/>
        <w:tabs>
          <w:tab w:val="left" w:pos="1800"/>
        </w:tabs>
        <w:snapToGrid w:val="0"/>
        <w:spacing w:after="0" w:afterAutospacing="0"/>
        <w:ind w:left="1800" w:hanging="1800"/>
        <w:jc w:val="both"/>
        <w:outlineLvl w:val="0"/>
        <w:rPr>
          <w:rFonts w:eastAsiaTheme="minorEastAsia" w:cs="Arial"/>
          <w:sz w:val="22"/>
          <w:szCs w:val="22"/>
        </w:rPr>
      </w:pPr>
      <w:r w:rsidRPr="00271849">
        <w:rPr>
          <w:rFonts w:cs="Arial"/>
          <w:sz w:val="22"/>
          <w:szCs w:val="22"/>
        </w:rPr>
        <w:t>Agenda Item:</w:t>
      </w:r>
      <w:r w:rsidRPr="00271849">
        <w:rPr>
          <w:rFonts w:cs="Arial"/>
          <w:sz w:val="22"/>
          <w:szCs w:val="22"/>
        </w:rPr>
        <w:tab/>
      </w:r>
      <w:r w:rsidRPr="00271849">
        <w:rPr>
          <w:rFonts w:eastAsiaTheme="minorEastAsia" w:cs="Arial"/>
          <w:sz w:val="22"/>
          <w:szCs w:val="22"/>
          <w:lang w:eastAsia="zh-CN"/>
        </w:rPr>
        <w:t>8</w:t>
      </w:r>
      <w:r w:rsidRPr="00271849">
        <w:rPr>
          <w:rFonts w:eastAsia="SimSun" w:cs="Arial"/>
          <w:sz w:val="22"/>
          <w:szCs w:val="22"/>
          <w:lang w:eastAsia="zh-CN"/>
        </w:rPr>
        <w:t>.</w:t>
      </w:r>
      <w:r w:rsidRPr="00271849">
        <w:rPr>
          <w:rFonts w:eastAsiaTheme="minorEastAsia" w:cs="Arial"/>
          <w:sz w:val="22"/>
          <w:szCs w:val="22"/>
          <w:lang w:eastAsia="zh-CN"/>
        </w:rPr>
        <w:t>1.4.2</w:t>
      </w:r>
    </w:p>
    <w:p w:rsidR="002C6470" w:rsidRPr="00271849" w:rsidRDefault="006A1E61" w:rsidP="00290E22">
      <w:pPr>
        <w:pStyle w:val="Header"/>
        <w:tabs>
          <w:tab w:val="left" w:pos="1800"/>
        </w:tabs>
        <w:snapToGrid w:val="0"/>
        <w:spacing w:after="0" w:afterAutospacing="0"/>
        <w:ind w:left="1800" w:hanging="1800"/>
        <w:jc w:val="both"/>
        <w:outlineLvl w:val="0"/>
        <w:rPr>
          <w:rFonts w:cs="Arial"/>
          <w:sz w:val="22"/>
          <w:szCs w:val="22"/>
        </w:rPr>
      </w:pPr>
      <w:r w:rsidRPr="00271849">
        <w:rPr>
          <w:rFonts w:cs="Arial"/>
          <w:sz w:val="22"/>
          <w:szCs w:val="22"/>
        </w:rPr>
        <w:t>Document for:</w:t>
      </w:r>
      <w:r w:rsidRPr="00271849">
        <w:rPr>
          <w:rFonts w:cs="Arial"/>
          <w:sz w:val="22"/>
          <w:szCs w:val="22"/>
        </w:rPr>
        <w:tab/>
        <w:t>Discussion</w:t>
      </w:r>
    </w:p>
    <w:bookmarkEnd w:id="0"/>
    <w:p w:rsidR="00B326F9" w:rsidRPr="00A43654" w:rsidRDefault="00B326F9" w:rsidP="00290E22">
      <w:pPr>
        <w:pBdr>
          <w:bottom w:val="single" w:sz="6" w:space="2" w:color="auto"/>
        </w:pBdr>
        <w:snapToGrid w:val="0"/>
        <w:spacing w:after="156" w:afterAutospacing="0"/>
        <w:ind w:left="1800" w:hanging="1800"/>
        <w:jc w:val="both"/>
        <w:rPr>
          <w:b/>
          <w:sz w:val="22"/>
          <w:szCs w:val="22"/>
          <w:lang w:val="en-US"/>
        </w:rPr>
      </w:pPr>
    </w:p>
    <w:p w:rsidR="007B2810" w:rsidRDefault="006A1E61" w:rsidP="00E730BC">
      <w:pPr>
        <w:pStyle w:val="Heading1"/>
        <w:tabs>
          <w:tab w:val="clear" w:pos="450"/>
          <w:tab w:val="num" w:pos="0"/>
        </w:tabs>
        <w:spacing w:before="120" w:after="0" w:afterAutospacing="0" w:line="360" w:lineRule="auto"/>
        <w:ind w:left="0" w:firstLine="0"/>
        <w:jc w:val="both"/>
        <w:rPr>
          <w:rFonts w:cs="Arial"/>
          <w:b/>
          <w:szCs w:val="28"/>
          <w:lang w:val="en-US" w:eastAsia="zh-CN"/>
        </w:rPr>
      </w:pPr>
      <w:r w:rsidRPr="006A1E61">
        <w:rPr>
          <w:rFonts w:cs="Arial"/>
          <w:b/>
          <w:szCs w:val="28"/>
          <w:lang w:val="en-US"/>
        </w:rPr>
        <w:t>Introduction</w:t>
      </w:r>
    </w:p>
    <w:p w:rsidR="006A1E61" w:rsidRPr="006A1E61" w:rsidRDefault="006A1E61" w:rsidP="006A1E61">
      <w:pPr>
        <w:widowControl w:val="0"/>
        <w:snapToGrid w:val="0"/>
        <w:spacing w:after="0" w:afterAutospacing="0" w:line="288" w:lineRule="auto"/>
        <w:jc w:val="both"/>
        <w:rPr>
          <w:bCs/>
          <w:kern w:val="2"/>
          <w:sz w:val="20"/>
          <w:lang w:val="en-US" w:eastAsia="zh-CN"/>
        </w:rPr>
      </w:pPr>
      <w:r w:rsidRPr="006A1E61">
        <w:rPr>
          <w:kern w:val="2"/>
          <w:sz w:val="20"/>
          <w:lang w:val="en-US" w:eastAsia="zh-CN"/>
        </w:rPr>
        <w:t>In the approved SID of new RAT</w:t>
      </w:r>
      <w:r w:rsidR="00EC54DD">
        <w:rPr>
          <w:kern w:val="2"/>
          <w:sz w:val="20"/>
          <w:lang w:val="en-US" w:eastAsia="zh-CN"/>
        </w:rPr>
        <w:t xml:space="preserve"> </w:t>
      </w:r>
      <w:r w:rsidRPr="006A1E61">
        <w:rPr>
          <w:kern w:val="2"/>
          <w:sz w:val="20"/>
          <w:lang w:val="en-US" w:eastAsia="zh-CN"/>
        </w:rPr>
        <w:t xml:space="preserve">[1], </w:t>
      </w:r>
      <w:r w:rsidRPr="006A1E61">
        <w:rPr>
          <w:bCs/>
          <w:kern w:val="2"/>
          <w:sz w:val="20"/>
          <w:lang w:val="en-US" w:eastAsia="zh-CN"/>
        </w:rPr>
        <w:t>initial work focus</w:t>
      </w:r>
      <w:r w:rsidR="00EC54DD">
        <w:rPr>
          <w:bCs/>
          <w:kern w:val="2"/>
          <w:sz w:val="20"/>
          <w:lang w:val="en-US" w:eastAsia="zh-CN"/>
        </w:rPr>
        <w:t>es</w:t>
      </w:r>
      <w:r w:rsidRPr="006A1E61">
        <w:rPr>
          <w:bCs/>
          <w:kern w:val="2"/>
          <w:sz w:val="20"/>
          <w:lang w:val="en-US" w:eastAsia="zh-CN"/>
        </w:rPr>
        <w:t xml:space="preserve"> on progressing in potential support of non-orthogonal waveform and multiple access. </w:t>
      </w:r>
      <w:r w:rsidRPr="006A1E61">
        <w:rPr>
          <w:kern w:val="2"/>
          <w:sz w:val="20"/>
          <w:lang w:val="en-US" w:eastAsia="zh-CN"/>
        </w:rPr>
        <w:t xml:space="preserve">In this </w:t>
      </w:r>
      <w:r w:rsidRPr="006A1E61">
        <w:rPr>
          <w:sz w:val="20"/>
          <w:lang w:eastAsia="zh-CN"/>
        </w:rPr>
        <w:t>paper</w:t>
      </w:r>
      <w:r w:rsidRPr="006A1E61">
        <w:rPr>
          <w:kern w:val="2"/>
          <w:sz w:val="20"/>
          <w:lang w:val="en-US" w:eastAsia="zh-CN"/>
        </w:rPr>
        <w:t xml:space="preserve">, </w:t>
      </w:r>
      <w:r w:rsidRPr="006A1E61">
        <w:rPr>
          <w:sz w:val="20"/>
          <w:lang w:eastAsia="zh-CN"/>
        </w:rPr>
        <w:t xml:space="preserve">we begin with a brief discussion of the </w:t>
      </w:r>
      <w:r w:rsidRPr="006A1E61">
        <w:rPr>
          <w:rFonts w:eastAsiaTheme="minorEastAsia"/>
          <w:sz w:val="20"/>
          <w:lang w:eastAsia="zh-CN"/>
        </w:rPr>
        <w:t xml:space="preserve">5G </w:t>
      </w:r>
      <w:r w:rsidRPr="006A1E61">
        <w:rPr>
          <w:sz w:val="20"/>
          <w:lang w:eastAsia="zh-CN"/>
        </w:rPr>
        <w:t xml:space="preserve">requirement on </w:t>
      </w:r>
      <w:r w:rsidRPr="006A1E61">
        <w:rPr>
          <w:rFonts w:eastAsiaTheme="minorEastAsia"/>
          <w:sz w:val="20"/>
          <w:lang w:eastAsia="zh-CN"/>
        </w:rPr>
        <w:t>m</w:t>
      </w:r>
      <w:r w:rsidRPr="006A1E61">
        <w:rPr>
          <w:sz w:val="20"/>
          <w:lang w:eastAsia="zh-CN"/>
        </w:rPr>
        <w:t xml:space="preserve">ultiple </w:t>
      </w:r>
      <w:r w:rsidRPr="006A1E61">
        <w:rPr>
          <w:rFonts w:eastAsiaTheme="minorEastAsia"/>
          <w:sz w:val="20"/>
          <w:lang w:eastAsia="zh-CN"/>
        </w:rPr>
        <w:t>a</w:t>
      </w:r>
      <w:r w:rsidRPr="006A1E61">
        <w:rPr>
          <w:sz w:val="20"/>
          <w:lang w:eastAsia="zh-CN"/>
        </w:rPr>
        <w:t xml:space="preserve">ccess. Then several potential </w:t>
      </w:r>
      <w:r w:rsidRPr="006A1E61">
        <w:rPr>
          <w:rFonts w:eastAsiaTheme="minorEastAsia"/>
          <w:sz w:val="20"/>
          <w:lang w:eastAsia="zh-CN"/>
        </w:rPr>
        <w:t>m</w:t>
      </w:r>
      <w:r w:rsidRPr="006A1E61">
        <w:rPr>
          <w:sz w:val="20"/>
          <w:lang w:eastAsia="zh-CN"/>
        </w:rPr>
        <w:t xml:space="preserve">ultiple </w:t>
      </w:r>
      <w:r w:rsidRPr="006A1E61">
        <w:rPr>
          <w:rFonts w:eastAsiaTheme="minorEastAsia"/>
          <w:sz w:val="20"/>
          <w:lang w:eastAsia="zh-CN"/>
        </w:rPr>
        <w:t>a</w:t>
      </w:r>
      <w:r w:rsidRPr="006A1E61">
        <w:rPr>
          <w:sz w:val="20"/>
          <w:lang w:eastAsia="zh-CN"/>
        </w:rPr>
        <w:t xml:space="preserve">ccess techniques are presented. </w:t>
      </w:r>
    </w:p>
    <w:p w:rsidR="007B2810" w:rsidRDefault="006A1E61" w:rsidP="00E730BC">
      <w:pPr>
        <w:pStyle w:val="Heading1"/>
        <w:tabs>
          <w:tab w:val="clear" w:pos="450"/>
          <w:tab w:val="num" w:pos="0"/>
        </w:tabs>
        <w:snapToGrid w:val="0"/>
        <w:spacing w:afterLines="50" w:afterAutospacing="0" w:line="360" w:lineRule="auto"/>
        <w:ind w:left="0" w:firstLine="0"/>
        <w:jc w:val="both"/>
        <w:rPr>
          <w:rFonts w:eastAsiaTheme="minorEastAsia" w:cs="Arial"/>
          <w:b/>
          <w:lang w:val="en-US" w:eastAsia="zh-CN"/>
        </w:rPr>
      </w:pPr>
      <w:r w:rsidRPr="006A1E61">
        <w:rPr>
          <w:rFonts w:eastAsiaTheme="minorEastAsia" w:cs="Arial"/>
          <w:b/>
          <w:lang w:val="en-US" w:eastAsia="zh-CN"/>
        </w:rPr>
        <w:t xml:space="preserve">5G </w:t>
      </w:r>
      <w:bookmarkStart w:id="1" w:name="OLE_LINK5"/>
      <w:bookmarkStart w:id="2" w:name="OLE_LINK6"/>
      <w:r w:rsidRPr="006A1E61">
        <w:rPr>
          <w:rFonts w:eastAsiaTheme="minorEastAsia" w:cs="Arial"/>
          <w:b/>
          <w:lang w:val="en-US" w:eastAsia="zh-CN"/>
        </w:rPr>
        <w:t>requirement</w:t>
      </w:r>
      <w:bookmarkEnd w:id="1"/>
      <w:bookmarkEnd w:id="2"/>
      <w:r w:rsidRPr="006A1E61">
        <w:rPr>
          <w:rFonts w:eastAsiaTheme="minorEastAsia" w:cs="Arial"/>
          <w:b/>
          <w:lang w:val="en-US" w:eastAsia="zh-CN"/>
        </w:rPr>
        <w:t xml:space="preserve"> on </w:t>
      </w:r>
      <w:r w:rsidRPr="006A1E61">
        <w:rPr>
          <w:rFonts w:eastAsiaTheme="minorEastAsia" w:cs="Arial"/>
          <w:b/>
          <w:szCs w:val="28"/>
          <w:lang w:eastAsia="zh-CN"/>
        </w:rPr>
        <w:t>Multiple Access</w:t>
      </w:r>
    </w:p>
    <w:p w:rsidR="006A1E61" w:rsidRPr="006A1E61" w:rsidRDefault="006A1E61" w:rsidP="00E730BC">
      <w:pPr>
        <w:widowControl w:val="0"/>
        <w:snapToGrid w:val="0"/>
        <w:spacing w:after="0" w:afterAutospacing="0"/>
        <w:jc w:val="both"/>
        <w:rPr>
          <w:kern w:val="2"/>
          <w:sz w:val="20"/>
          <w:lang w:val="en-US" w:eastAsia="zh-CN"/>
        </w:rPr>
      </w:pPr>
      <w:r w:rsidRPr="006A1E61">
        <w:rPr>
          <w:kern w:val="2"/>
          <w:sz w:val="20"/>
          <w:lang w:val="en-US" w:eastAsia="zh-CN"/>
        </w:rPr>
        <w:t xml:space="preserve">In order to meet the </w:t>
      </w:r>
      <w:bookmarkStart w:id="3" w:name="OLE_LINK9"/>
      <w:bookmarkStart w:id="4" w:name="OLE_LINK10"/>
      <w:r w:rsidRPr="006A1E61">
        <w:rPr>
          <w:rFonts w:eastAsiaTheme="minorEastAsia"/>
          <w:sz w:val="20"/>
          <w:lang w:val="en-US" w:eastAsia="zh-CN"/>
        </w:rPr>
        <w:t>requirement</w:t>
      </w:r>
      <w:bookmarkEnd w:id="3"/>
      <w:bookmarkEnd w:id="4"/>
      <w:r w:rsidR="008E671F">
        <w:rPr>
          <w:rFonts w:eastAsiaTheme="minorEastAsia" w:hint="eastAsia"/>
          <w:sz w:val="20"/>
          <w:lang w:val="en-US" w:eastAsia="zh-CN"/>
        </w:rPr>
        <w:t>s</w:t>
      </w:r>
      <w:r w:rsidRPr="006A1E61">
        <w:rPr>
          <w:rFonts w:eastAsiaTheme="minorEastAsia"/>
          <w:sz w:val="20"/>
          <w:lang w:val="en-US" w:eastAsia="zh-CN"/>
        </w:rPr>
        <w:t xml:space="preserve"> f</w:t>
      </w:r>
      <w:r w:rsidRPr="006A1E61">
        <w:rPr>
          <w:kern w:val="2"/>
          <w:sz w:val="20"/>
          <w:lang w:val="en-US" w:eastAsia="zh-CN"/>
        </w:rPr>
        <w:t xml:space="preserve">or future radio access for 5G in cellular mobile communications, the design of new multiple access technologies </w:t>
      </w:r>
      <w:bookmarkStart w:id="5" w:name="OLE_LINK7"/>
      <w:bookmarkStart w:id="6" w:name="OLE_LINK8"/>
      <w:r w:rsidRPr="006A1E61">
        <w:rPr>
          <w:kern w:val="2"/>
          <w:sz w:val="20"/>
          <w:lang w:val="en-US" w:eastAsia="zh-CN"/>
        </w:rPr>
        <w:t>is important</w:t>
      </w:r>
      <w:bookmarkEnd w:id="5"/>
      <w:bookmarkEnd w:id="6"/>
      <w:r w:rsidRPr="006A1E61">
        <w:rPr>
          <w:kern w:val="2"/>
          <w:sz w:val="20"/>
          <w:lang w:val="en-US" w:eastAsia="zh-CN"/>
        </w:rPr>
        <w:t xml:space="preserve"> to make a contribution. </w:t>
      </w:r>
      <w:r w:rsidRPr="006A1E61">
        <w:rPr>
          <w:rFonts w:eastAsiaTheme="minorEastAsia"/>
          <w:sz w:val="20"/>
          <w:lang w:val="en-US" w:eastAsia="zh-CN"/>
        </w:rPr>
        <w:t xml:space="preserve">The requirements contain mainly KPI improvement and the support for new </w:t>
      </w:r>
      <w:r w:rsidRPr="006A1E61">
        <w:rPr>
          <w:kern w:val="2"/>
          <w:sz w:val="20"/>
          <w:lang w:val="en-US" w:eastAsia="zh-CN"/>
        </w:rPr>
        <w:t>scenarios</w:t>
      </w:r>
      <w:r w:rsidRPr="006A1E61">
        <w:rPr>
          <w:rFonts w:eastAsiaTheme="minorEastAsia"/>
          <w:sz w:val="20"/>
          <w:lang w:val="en-US" w:eastAsia="zh-CN"/>
        </w:rPr>
        <w:t xml:space="preserve"> service</w:t>
      </w:r>
      <w:bookmarkStart w:id="7" w:name="OLE_LINK4"/>
      <w:r w:rsidR="008E671F">
        <w:rPr>
          <w:rFonts w:eastAsiaTheme="minorEastAsia" w:hint="eastAsia"/>
          <w:kern w:val="2"/>
          <w:sz w:val="20"/>
          <w:lang w:val="en-US" w:eastAsia="zh-CN"/>
        </w:rPr>
        <w:t xml:space="preserve">, </w:t>
      </w:r>
      <w:r w:rsidRPr="006A1E61">
        <w:rPr>
          <w:bCs/>
          <w:kern w:val="2"/>
          <w:sz w:val="20"/>
          <w:lang w:val="en-US" w:eastAsia="zh-CN"/>
        </w:rPr>
        <w:t>including enhanced mobile broadband</w:t>
      </w:r>
      <w:r w:rsidR="00EC54DD">
        <w:rPr>
          <w:bCs/>
          <w:kern w:val="2"/>
          <w:sz w:val="20"/>
          <w:lang w:val="en-US" w:eastAsia="zh-CN"/>
        </w:rPr>
        <w:t xml:space="preserve"> </w:t>
      </w:r>
      <w:r w:rsidRPr="006A1E61">
        <w:rPr>
          <w:bCs/>
          <w:kern w:val="2"/>
          <w:sz w:val="20"/>
          <w:lang w:val="en-US" w:eastAsia="zh-CN"/>
        </w:rPr>
        <w:t xml:space="preserve">(eMBB), massive machine type communications (mMTC), </w:t>
      </w:r>
      <w:bookmarkStart w:id="8" w:name="OLE_LINK33"/>
      <w:bookmarkStart w:id="9" w:name="OLE_LINK34"/>
      <w:r w:rsidRPr="006A1E61">
        <w:rPr>
          <w:kern w:val="2"/>
          <w:sz w:val="20"/>
          <w:lang w:val="en-US" w:eastAsia="zh-CN"/>
        </w:rPr>
        <w:t xml:space="preserve">and </w:t>
      </w:r>
      <w:bookmarkStart w:id="10" w:name="OLE_LINK80"/>
      <w:bookmarkStart w:id="11" w:name="OLE_LINK81"/>
      <w:bookmarkStart w:id="12" w:name="OLE_LINK25"/>
      <w:bookmarkStart w:id="13" w:name="OLE_LINK26"/>
      <w:r w:rsidRPr="006A1E61">
        <w:rPr>
          <w:kern w:val="2"/>
          <w:sz w:val="20"/>
          <w:lang w:val="en-US" w:eastAsia="zh-CN"/>
        </w:rPr>
        <w:t>Ultra-Reliable</w:t>
      </w:r>
      <w:bookmarkEnd w:id="10"/>
      <w:bookmarkEnd w:id="11"/>
      <w:r w:rsidRPr="006A1E61">
        <w:rPr>
          <w:kern w:val="2"/>
          <w:sz w:val="20"/>
          <w:lang w:val="en-US" w:eastAsia="zh-CN"/>
        </w:rPr>
        <w:t xml:space="preserve"> and Low Latency Communications</w:t>
      </w:r>
      <w:bookmarkEnd w:id="12"/>
      <w:bookmarkEnd w:id="13"/>
      <w:r w:rsidRPr="006A1E61">
        <w:rPr>
          <w:kern w:val="2"/>
          <w:sz w:val="20"/>
          <w:lang w:val="en-US" w:eastAsia="zh-CN"/>
        </w:rPr>
        <w:t xml:space="preserve"> (URLLC)</w:t>
      </w:r>
      <w:bookmarkStart w:id="14" w:name="OLE_LINK19"/>
      <w:bookmarkStart w:id="15" w:name="OLE_LINK20"/>
      <w:bookmarkEnd w:id="7"/>
      <w:bookmarkEnd w:id="8"/>
      <w:bookmarkEnd w:id="9"/>
      <w:r w:rsidRPr="006A1E61">
        <w:rPr>
          <w:kern w:val="2"/>
          <w:sz w:val="20"/>
          <w:lang w:val="en-US" w:eastAsia="zh-CN"/>
        </w:rPr>
        <w:t xml:space="preserve">. </w:t>
      </w:r>
    </w:p>
    <w:p w:rsidR="006A1E61" w:rsidRPr="006A1E61" w:rsidRDefault="006A1E61" w:rsidP="00E730BC">
      <w:pPr>
        <w:widowControl w:val="0"/>
        <w:snapToGrid w:val="0"/>
        <w:spacing w:after="0" w:afterAutospacing="0"/>
        <w:jc w:val="both"/>
        <w:rPr>
          <w:kern w:val="2"/>
          <w:sz w:val="20"/>
          <w:lang w:val="en-US" w:eastAsia="zh-CN"/>
        </w:rPr>
      </w:pPr>
    </w:p>
    <w:p w:rsidR="006A1E61" w:rsidRPr="006A1E61" w:rsidRDefault="006A1E61" w:rsidP="00E730BC">
      <w:pPr>
        <w:widowControl w:val="0"/>
        <w:snapToGrid w:val="0"/>
        <w:spacing w:after="0" w:afterAutospacing="0"/>
        <w:jc w:val="both"/>
        <w:rPr>
          <w:kern w:val="2"/>
          <w:sz w:val="20"/>
          <w:lang w:val="en-US" w:eastAsia="zh-CN"/>
        </w:rPr>
      </w:pPr>
      <w:bookmarkStart w:id="16" w:name="OLE_LINK35"/>
      <w:bookmarkStart w:id="17" w:name="OLE_LINK36"/>
      <w:r w:rsidRPr="006A1E61">
        <w:rPr>
          <w:sz w:val="20"/>
          <w:lang w:val="en-US" w:eastAsia="zh-CN"/>
        </w:rPr>
        <w:t xml:space="preserve">Note that the requirements for uplink and downlink </w:t>
      </w:r>
      <w:r w:rsidRPr="006A1E61">
        <w:rPr>
          <w:kern w:val="2"/>
          <w:sz w:val="20"/>
          <w:lang w:val="en-US" w:eastAsia="zh-CN"/>
        </w:rPr>
        <w:t>are always different, so better effect may be achieved to discuss the uplink and downlink independently.</w:t>
      </w:r>
    </w:p>
    <w:p w:rsidR="006A1E61" w:rsidRPr="006A1E61" w:rsidRDefault="006A1E61" w:rsidP="00E730BC">
      <w:pPr>
        <w:widowControl w:val="0"/>
        <w:snapToGrid w:val="0"/>
        <w:spacing w:after="0" w:afterAutospacing="0" w:line="288" w:lineRule="auto"/>
        <w:jc w:val="both"/>
        <w:rPr>
          <w:kern w:val="2"/>
          <w:sz w:val="20"/>
          <w:highlight w:val="yellow"/>
          <w:lang w:val="en-US" w:eastAsia="zh-CN"/>
        </w:rPr>
      </w:pPr>
    </w:p>
    <w:p w:rsidR="006A1E61" w:rsidRPr="006A1E61" w:rsidRDefault="006A1E61" w:rsidP="00E730BC">
      <w:pPr>
        <w:widowControl w:val="0"/>
        <w:snapToGrid w:val="0"/>
        <w:spacing w:after="0" w:afterAutospacing="0" w:line="288" w:lineRule="auto"/>
        <w:jc w:val="both"/>
        <w:rPr>
          <w:color w:val="000000"/>
          <w:sz w:val="20"/>
          <w:lang w:val="en-US" w:eastAsia="zh-CN"/>
        </w:rPr>
      </w:pPr>
      <w:r w:rsidRPr="006A1E61">
        <w:rPr>
          <w:b/>
          <w:kern w:val="2"/>
          <w:sz w:val="20"/>
          <w:lang w:val="en-US" w:eastAsia="zh-CN"/>
        </w:rPr>
        <w:t xml:space="preserve">In </w:t>
      </w:r>
      <w:bookmarkStart w:id="18" w:name="OLE_LINK41"/>
      <w:bookmarkStart w:id="19" w:name="OLE_LINK42"/>
      <w:r w:rsidRPr="006A1E61">
        <w:rPr>
          <w:b/>
          <w:bCs/>
          <w:kern w:val="2"/>
          <w:sz w:val="20"/>
          <w:lang w:val="en-US" w:eastAsia="zh-CN"/>
        </w:rPr>
        <w:t xml:space="preserve">mMTC </w:t>
      </w:r>
      <w:r w:rsidRPr="006A1E61">
        <w:rPr>
          <w:kern w:val="2"/>
          <w:sz w:val="20"/>
          <w:lang w:val="en-US" w:eastAsia="zh-CN"/>
        </w:rPr>
        <w:t>scenario</w:t>
      </w:r>
      <w:r w:rsidR="007159F4">
        <w:rPr>
          <w:rFonts w:eastAsiaTheme="minorEastAsia" w:hint="eastAsia"/>
          <w:b/>
          <w:kern w:val="2"/>
          <w:sz w:val="20"/>
          <w:lang w:val="en-US" w:eastAsia="zh-CN"/>
        </w:rPr>
        <w:t xml:space="preserve">, </w:t>
      </w:r>
      <w:r w:rsidRPr="006A1E61">
        <w:rPr>
          <w:color w:val="000000"/>
          <w:sz w:val="20"/>
          <w:lang w:val="en-US" w:eastAsia="zh-CN"/>
        </w:rPr>
        <w:t>future networks</w:t>
      </w:r>
      <w:r w:rsidRPr="006A1E61">
        <w:rPr>
          <w:color w:val="000000"/>
          <w:sz w:val="20"/>
          <w:lang w:eastAsia="zh-CN"/>
        </w:rPr>
        <w:t xml:space="preserve"> </w:t>
      </w:r>
      <w:r w:rsidRPr="006A1E61">
        <w:rPr>
          <w:color w:val="000000"/>
          <w:sz w:val="20"/>
          <w:lang w:val="en-US" w:eastAsia="zh-CN"/>
        </w:rPr>
        <w:t xml:space="preserve">would </w:t>
      </w:r>
      <w:r w:rsidRPr="006A1E61">
        <w:rPr>
          <w:color w:val="000000"/>
          <w:sz w:val="20"/>
          <w:lang w:eastAsia="zh-CN"/>
        </w:rPr>
        <w:t>go beyond traditional cellular services for personal use. A large ch</w:t>
      </w:r>
      <w:r w:rsidR="00E730BC">
        <w:rPr>
          <w:color w:val="000000"/>
          <w:sz w:val="20"/>
          <w:lang w:eastAsia="zh-CN"/>
        </w:rPr>
        <w:t>unk of traffic will derive from</w:t>
      </w:r>
      <w:r w:rsidRPr="006A1E61">
        <w:rPr>
          <w:color w:val="000000"/>
          <w:sz w:val="20"/>
          <w:lang w:eastAsia="zh-CN"/>
        </w:rPr>
        <w:t xml:space="preserve"> human-to-machine and machine-to-machine communication. The total number of machine-to-machine connections will easily be counted in the hundreds of billions</w:t>
      </w:r>
      <w:r w:rsidRPr="006A1E61">
        <w:rPr>
          <w:color w:val="000000"/>
          <w:sz w:val="20"/>
          <w:lang w:val="en-US" w:eastAsia="zh-CN"/>
        </w:rPr>
        <w:t>.[2]</w:t>
      </w:r>
    </w:p>
    <w:p w:rsidR="006A1E61" w:rsidRPr="006A1E61" w:rsidRDefault="006A1E61" w:rsidP="00E730BC">
      <w:pPr>
        <w:widowControl w:val="0"/>
        <w:snapToGrid w:val="0"/>
        <w:spacing w:after="0" w:afterAutospacing="0" w:line="288" w:lineRule="auto"/>
        <w:jc w:val="both"/>
        <w:rPr>
          <w:kern w:val="2"/>
          <w:sz w:val="20"/>
          <w:lang w:val="en-US" w:eastAsia="zh-CN"/>
        </w:rPr>
      </w:pPr>
    </w:p>
    <w:p w:rsidR="006A1E61" w:rsidRPr="006A1E61" w:rsidRDefault="006A1E61" w:rsidP="00E730BC">
      <w:pPr>
        <w:snapToGrid w:val="0"/>
        <w:spacing w:after="0" w:afterAutospacing="0" w:line="288" w:lineRule="auto"/>
        <w:jc w:val="both"/>
        <w:rPr>
          <w:kern w:val="2"/>
          <w:sz w:val="20"/>
          <w:lang w:val="en-US" w:eastAsia="zh-CN"/>
        </w:rPr>
      </w:pPr>
      <w:r w:rsidRPr="006A1E61">
        <w:rPr>
          <w:kern w:val="2"/>
          <w:sz w:val="20"/>
          <w:lang w:val="en-US" w:eastAsia="zh-CN"/>
        </w:rPr>
        <w:t>For UL transmission,</w:t>
      </w:r>
      <w:r w:rsidRPr="006A1E61">
        <w:rPr>
          <w:rFonts w:eastAsia="MS Mincho"/>
          <w:color w:val="000000"/>
          <w:sz w:val="20"/>
          <w:lang w:eastAsia="en-US"/>
        </w:rPr>
        <w:t xml:space="preserve"> </w:t>
      </w:r>
      <w:bookmarkEnd w:id="18"/>
      <w:bookmarkEnd w:id="19"/>
      <w:r w:rsidRPr="006A1E61">
        <w:rPr>
          <w:kern w:val="2"/>
          <w:sz w:val="20"/>
          <w:lang w:val="en-US" w:eastAsia="zh-CN"/>
        </w:rPr>
        <w:t xml:space="preserve">the core requirement is to </w:t>
      </w:r>
      <w:r w:rsidRPr="006A1E61">
        <w:rPr>
          <w:color w:val="000000"/>
          <w:sz w:val="20"/>
          <w:lang w:eastAsia="zh-CN"/>
        </w:rPr>
        <w:t>accommodate a</w:t>
      </w:r>
      <w:r w:rsidRPr="006A1E61">
        <w:rPr>
          <w:rFonts w:eastAsia="MS Mincho"/>
          <w:color w:val="000000"/>
          <w:sz w:val="20"/>
          <w:lang w:eastAsia="en-US"/>
        </w:rPr>
        <w:t xml:space="preserve"> massive number of connections with sparse short message</w:t>
      </w:r>
      <w:r w:rsidRPr="006A1E61">
        <w:rPr>
          <w:color w:val="000000"/>
          <w:sz w:val="20"/>
          <w:lang w:eastAsia="zh-CN"/>
        </w:rPr>
        <w:t>, which should be of low-cost and energy efficient to enable large scale deployment</w:t>
      </w:r>
      <w:r w:rsidRPr="006A1E61">
        <w:rPr>
          <w:sz w:val="20"/>
          <w:lang w:eastAsia="zh-CN"/>
        </w:rPr>
        <w:t xml:space="preserve">. </w:t>
      </w:r>
      <w:bookmarkStart w:id="20" w:name="OLE_LINK43"/>
      <w:bookmarkStart w:id="21" w:name="OLE_LINK44"/>
      <w:r w:rsidRPr="006A1E61">
        <w:rPr>
          <w:sz w:val="20"/>
        </w:rPr>
        <w:t xml:space="preserve">The target for connection density should be </w:t>
      </w:r>
      <w:r w:rsidR="00261C70">
        <w:rPr>
          <w:sz w:val="20"/>
        </w:rPr>
        <w:t>10</w:t>
      </w:r>
      <w:r w:rsidR="00261C70" w:rsidRPr="00261C70">
        <w:rPr>
          <w:sz w:val="20"/>
          <w:vertAlign w:val="superscript"/>
        </w:rPr>
        <w:t>6</w:t>
      </w:r>
      <w:r w:rsidRPr="006A1E61">
        <w:rPr>
          <w:sz w:val="20"/>
        </w:rPr>
        <w:t xml:space="preserve"> device</w:t>
      </w:r>
      <w:r w:rsidR="00EC54DD">
        <w:rPr>
          <w:sz w:val="20"/>
        </w:rPr>
        <w:t>s</w:t>
      </w:r>
      <w:r w:rsidRPr="006A1E61">
        <w:rPr>
          <w:sz w:val="20"/>
        </w:rPr>
        <w:t>/km</w:t>
      </w:r>
      <w:r w:rsidRPr="006A1E61">
        <w:rPr>
          <w:sz w:val="20"/>
          <w:vertAlign w:val="superscript"/>
        </w:rPr>
        <w:t>2</w:t>
      </w:r>
      <w:r w:rsidRPr="006A1E61">
        <w:rPr>
          <w:sz w:val="20"/>
        </w:rPr>
        <w:t xml:space="preserve"> in urban environment.</w:t>
      </w:r>
      <w:r w:rsidRPr="006A1E61">
        <w:rPr>
          <w:kern w:val="2"/>
          <w:sz w:val="20"/>
          <w:lang w:val="en-US" w:eastAsia="zh-CN"/>
        </w:rPr>
        <w:t xml:space="preserve"> The target for UE battery life should be [15 years]</w:t>
      </w:r>
      <w:r w:rsidRPr="006A1E61">
        <w:rPr>
          <w:sz w:val="20"/>
          <w:lang w:eastAsia="zh-CN"/>
        </w:rPr>
        <w:t xml:space="preserve"> </w:t>
      </w:r>
      <w:r w:rsidRPr="006A1E61">
        <w:rPr>
          <w:rFonts w:eastAsiaTheme="minorEastAsia"/>
          <w:sz w:val="20"/>
          <w:lang w:eastAsia="zh-CN"/>
        </w:rPr>
        <w:t>[3]</w:t>
      </w:r>
      <w:r w:rsidR="00304E49">
        <w:rPr>
          <w:rFonts w:eastAsiaTheme="minorEastAsia"/>
          <w:sz w:val="20"/>
          <w:lang w:eastAsia="zh-CN"/>
        </w:rPr>
        <w:t>.</w:t>
      </w:r>
    </w:p>
    <w:bookmarkEnd w:id="20"/>
    <w:bookmarkEnd w:id="21"/>
    <w:p w:rsidR="007159F4" w:rsidRDefault="007159F4" w:rsidP="00E730BC">
      <w:pPr>
        <w:overflowPunct w:val="0"/>
        <w:autoSpaceDE w:val="0"/>
        <w:autoSpaceDN w:val="0"/>
        <w:adjustRightInd w:val="0"/>
        <w:snapToGrid w:val="0"/>
        <w:spacing w:after="0" w:afterAutospacing="0" w:line="288" w:lineRule="auto"/>
        <w:jc w:val="both"/>
        <w:textAlignment w:val="baseline"/>
        <w:rPr>
          <w:rFonts w:eastAsiaTheme="minorEastAsia"/>
          <w:color w:val="000000"/>
          <w:sz w:val="20"/>
          <w:lang w:val="en-US" w:eastAsia="zh-CN"/>
        </w:rPr>
      </w:pPr>
    </w:p>
    <w:p w:rsidR="006A1E61" w:rsidRDefault="006A1E61" w:rsidP="00E730BC">
      <w:pPr>
        <w:overflowPunct w:val="0"/>
        <w:autoSpaceDE w:val="0"/>
        <w:autoSpaceDN w:val="0"/>
        <w:adjustRightInd w:val="0"/>
        <w:snapToGrid w:val="0"/>
        <w:spacing w:after="0" w:afterAutospacing="0" w:line="288" w:lineRule="auto"/>
        <w:jc w:val="both"/>
        <w:textAlignment w:val="baseline"/>
        <w:rPr>
          <w:color w:val="000000"/>
          <w:sz w:val="20"/>
          <w:lang w:val="en-US" w:eastAsia="zh-CN"/>
        </w:rPr>
      </w:pPr>
      <w:r w:rsidRPr="006A1E61">
        <w:rPr>
          <w:color w:val="000000"/>
          <w:sz w:val="20"/>
          <w:lang w:val="en-US" w:eastAsia="zh-CN"/>
        </w:rPr>
        <w:t>The design goal of LTE is to provide high data rate services for relatively small number of users. To achieve high spectrum efficiency, LTE adopts strict scheduling and control procedure that require tight control and heavy signaling. For example, the uplink transmission of each terminal is scheduled and granted individually, mostly in orthogonal radio resources. In massive connection scenarios, the payload is very small and the number of connections is huge, the overhead of LTE becomes significant. Large overhead will increase the energy consumption of devices and the tight control mechanism tends to increase the design complexity and the cost of terminals. On the other hand, the spectral efficiency requirement is rather relaxed.</w:t>
      </w:r>
    </w:p>
    <w:p w:rsidR="006A1E61" w:rsidRPr="006A1E61" w:rsidRDefault="006A1E61" w:rsidP="00E730BC">
      <w:pPr>
        <w:overflowPunct w:val="0"/>
        <w:autoSpaceDE w:val="0"/>
        <w:autoSpaceDN w:val="0"/>
        <w:adjustRightInd w:val="0"/>
        <w:snapToGrid w:val="0"/>
        <w:spacing w:after="0" w:afterAutospacing="0" w:line="288" w:lineRule="auto"/>
        <w:jc w:val="both"/>
        <w:textAlignment w:val="baseline"/>
        <w:rPr>
          <w:color w:val="000000"/>
          <w:sz w:val="20"/>
          <w:lang w:val="en-US" w:eastAsia="zh-CN"/>
        </w:rPr>
      </w:pPr>
    </w:p>
    <w:p w:rsidR="006A1E61" w:rsidRPr="006A1E61" w:rsidRDefault="006A1E61" w:rsidP="00261C70">
      <w:pPr>
        <w:widowControl w:val="0"/>
        <w:snapToGrid w:val="0"/>
        <w:spacing w:after="0" w:afterAutospacing="0" w:line="288" w:lineRule="auto"/>
        <w:jc w:val="both"/>
        <w:rPr>
          <w:color w:val="000000"/>
          <w:sz w:val="20"/>
          <w:lang w:val="en-US" w:eastAsia="zh-CN"/>
        </w:rPr>
      </w:pPr>
      <w:r w:rsidRPr="006A1E61">
        <w:rPr>
          <w:color w:val="000000"/>
          <w:sz w:val="20"/>
          <w:lang w:val="en-US" w:eastAsia="zh-CN"/>
        </w:rPr>
        <w:t>The multiple access mechanism in the uplink of IS-95, cdma2000 and Universal Mobile Terrestrial Services (UMTS) is indeed non-orthogonal. In those systems, the primary service is circuit-switch voice whose packet size is small compared to those in LTE, or even High Speed Packet Access (HSPA). The commonality of those systems is spread-spectrum: modulation symbols are spread before being transmitted. Spreading allows multiple users to share a resource pool, thus eliminating the need for resource indication for each individual user. The idea of spreading is refined in non-orthogonal access for massive connectivity, with more advanced techniques being added on top of it.</w:t>
      </w:r>
    </w:p>
    <w:p w:rsidR="006A1E61" w:rsidRDefault="006A1E61" w:rsidP="00261C70">
      <w:pPr>
        <w:widowControl w:val="0"/>
        <w:snapToGrid w:val="0"/>
        <w:spacing w:after="0" w:afterAutospacing="0" w:line="288" w:lineRule="auto"/>
        <w:ind w:firstLineChars="200" w:firstLine="400"/>
        <w:jc w:val="both"/>
        <w:rPr>
          <w:sz w:val="20"/>
          <w:lang w:val="en-US" w:eastAsia="zh-CN"/>
        </w:rPr>
      </w:pPr>
    </w:p>
    <w:p w:rsidR="006A1E61" w:rsidRPr="006A1E61" w:rsidRDefault="006A1E61" w:rsidP="00261C70">
      <w:pPr>
        <w:widowControl w:val="0"/>
        <w:snapToGrid w:val="0"/>
        <w:spacing w:after="0" w:afterAutospacing="0" w:line="288" w:lineRule="auto"/>
        <w:jc w:val="both"/>
        <w:rPr>
          <w:rFonts w:eastAsiaTheme="minorEastAsia"/>
          <w:kern w:val="2"/>
          <w:sz w:val="20"/>
          <w:highlight w:val="yellow"/>
          <w:lang w:val="en-US" w:eastAsia="zh-CN"/>
        </w:rPr>
      </w:pPr>
      <w:r w:rsidRPr="006A1E61">
        <w:rPr>
          <w:b/>
          <w:kern w:val="2"/>
          <w:sz w:val="20"/>
          <w:lang w:val="en-US" w:eastAsia="zh-CN"/>
        </w:rPr>
        <w:t xml:space="preserve">In URLLC </w:t>
      </w:r>
      <w:r w:rsidRPr="006A1E61">
        <w:rPr>
          <w:kern w:val="2"/>
          <w:sz w:val="20"/>
          <w:lang w:val="en-US" w:eastAsia="zh-CN"/>
        </w:rPr>
        <w:t>scenario, extreme requirements on availability and reliability of transmission are emphasized, which means low error probability and low outage rate are main targets in this usage scenario. Reliability can be evaluated by the success probability of transmitting X bytes within 1 ms, which is the time it takes to deliver a small data packet from the radio protocol layer 2/3 SDU ingress point to the radio protocol layer 2/3 SDU egress point of the radio interface, at a certain channel quality</w:t>
      </w:r>
      <w:r w:rsidR="00EC54DD">
        <w:rPr>
          <w:kern w:val="2"/>
          <w:sz w:val="20"/>
          <w:lang w:val="en-US" w:eastAsia="zh-CN"/>
        </w:rPr>
        <w:t>. For example, t</w:t>
      </w:r>
      <w:r w:rsidRPr="006A1E61">
        <w:rPr>
          <w:kern w:val="2"/>
          <w:sz w:val="20"/>
          <w:lang w:val="en-US" w:eastAsia="zh-CN"/>
        </w:rPr>
        <w:t>he target for reliability should be 1-10</w:t>
      </w:r>
      <w:r w:rsidRPr="006A1E61">
        <w:rPr>
          <w:kern w:val="2"/>
          <w:sz w:val="20"/>
          <w:vertAlign w:val="superscript"/>
          <w:lang w:val="en-US" w:eastAsia="zh-CN"/>
        </w:rPr>
        <w:t>-5</w:t>
      </w:r>
      <w:r w:rsidRPr="006A1E61">
        <w:rPr>
          <w:kern w:val="2"/>
          <w:sz w:val="20"/>
          <w:lang w:val="en-US" w:eastAsia="zh-CN"/>
        </w:rPr>
        <w:t xml:space="preserve"> within 1ms.  The latency is also related to the error probability and corresponding HARQ process</w:t>
      </w:r>
      <w:r w:rsidR="00EC54DD">
        <w:rPr>
          <w:kern w:val="2"/>
          <w:sz w:val="20"/>
          <w:lang w:val="en-US" w:eastAsia="zh-CN"/>
        </w:rPr>
        <w:t>, i.e.,</w:t>
      </w:r>
      <w:r w:rsidR="00117CE6" w:rsidRPr="00FD1526">
        <w:rPr>
          <w:sz w:val="20"/>
          <w:lang w:eastAsia="zh-CN"/>
        </w:rPr>
        <w:t xml:space="preserve"> </w:t>
      </w:r>
      <w:r w:rsidRPr="006A1E61">
        <w:rPr>
          <w:sz w:val="20"/>
        </w:rPr>
        <w:t>t</w:t>
      </w:r>
      <w:r w:rsidRPr="006A1E61">
        <w:rPr>
          <w:rFonts w:eastAsia="MS Mincho"/>
          <w:sz w:val="20"/>
        </w:rPr>
        <w:t xml:space="preserve">he target for user plane latency should be </w:t>
      </w:r>
      <w:r w:rsidRPr="006A1E61">
        <w:rPr>
          <w:sz w:val="20"/>
        </w:rPr>
        <w:t xml:space="preserve">0.5ms </w:t>
      </w:r>
      <w:r w:rsidRPr="006A1E61">
        <w:rPr>
          <w:rFonts w:eastAsia="MS Mincho"/>
          <w:sz w:val="20"/>
        </w:rPr>
        <w:t xml:space="preserve">for UL, and </w:t>
      </w:r>
      <w:r w:rsidRPr="006A1E61">
        <w:rPr>
          <w:sz w:val="20"/>
        </w:rPr>
        <w:t xml:space="preserve">0.5ms </w:t>
      </w:r>
      <w:r w:rsidR="00EC54DD">
        <w:rPr>
          <w:rFonts w:eastAsia="MS Mincho"/>
          <w:sz w:val="20"/>
        </w:rPr>
        <w:t xml:space="preserve">for downlink </w:t>
      </w:r>
      <w:r w:rsidRPr="006A1E61">
        <w:rPr>
          <w:rFonts w:eastAsiaTheme="minorEastAsia"/>
          <w:sz w:val="20"/>
          <w:lang w:eastAsia="zh-CN"/>
        </w:rPr>
        <w:t>[3]</w:t>
      </w:r>
    </w:p>
    <w:p w:rsidR="006A1E61" w:rsidRPr="006A1E61" w:rsidRDefault="006A1E61" w:rsidP="00261C70">
      <w:pPr>
        <w:widowControl w:val="0"/>
        <w:snapToGrid w:val="0"/>
        <w:spacing w:after="0" w:afterAutospacing="0" w:line="288" w:lineRule="auto"/>
        <w:jc w:val="both"/>
        <w:rPr>
          <w:kern w:val="2"/>
          <w:sz w:val="20"/>
          <w:lang w:val="en-US" w:eastAsia="zh-CN"/>
        </w:rPr>
      </w:pPr>
      <w:bookmarkStart w:id="22" w:name="OLE_LINK77"/>
      <w:bookmarkStart w:id="23" w:name="OLE_LINK78"/>
    </w:p>
    <w:p w:rsidR="006A1E61" w:rsidRDefault="006A1E61" w:rsidP="00261C70">
      <w:pPr>
        <w:snapToGrid w:val="0"/>
        <w:spacing w:after="0" w:afterAutospacing="0" w:line="288" w:lineRule="auto"/>
        <w:jc w:val="both"/>
        <w:rPr>
          <w:rFonts w:eastAsiaTheme="minorEastAsia"/>
          <w:kern w:val="2"/>
          <w:sz w:val="20"/>
          <w:lang w:val="en-US" w:eastAsia="zh-CN"/>
        </w:rPr>
      </w:pPr>
      <w:r w:rsidRPr="006A1E61">
        <w:rPr>
          <w:kern w:val="2"/>
          <w:sz w:val="20"/>
          <w:lang w:val="en-US" w:eastAsia="zh-CN"/>
        </w:rPr>
        <w:t>For a ultra-reliable system, interference is critical supposed to be avoided. From the point view of the multiple access, OMA(Orthogonal multiple access) schemes use orthogonal sub-channel to transmit data streams with no interference each other. And non-OMA schemes share the same resource pool to transmit data streams, on one hand, more data can be transmitted in unit time. On the other hand, interference suppression or elimination is needed to be done at receiver and high reliability is hard to be guaranteed. Maybe it’s a choice to combine orthogonal spreading with TDM or FDM schemes to provide more diversity gain.</w:t>
      </w:r>
    </w:p>
    <w:p w:rsidR="00BA5280" w:rsidRPr="00BA5280" w:rsidRDefault="00BA5280" w:rsidP="00261C70">
      <w:pPr>
        <w:snapToGrid w:val="0"/>
        <w:spacing w:after="0" w:afterAutospacing="0" w:line="288" w:lineRule="auto"/>
        <w:jc w:val="both"/>
        <w:rPr>
          <w:rFonts w:eastAsiaTheme="minorEastAsia"/>
          <w:kern w:val="2"/>
          <w:sz w:val="20"/>
          <w:lang w:val="en-US" w:eastAsia="zh-CN"/>
        </w:rPr>
      </w:pPr>
    </w:p>
    <w:bookmarkEnd w:id="22"/>
    <w:bookmarkEnd w:id="23"/>
    <w:p w:rsidR="0094478D" w:rsidRDefault="006A1E61" w:rsidP="00261C70">
      <w:pPr>
        <w:snapToGrid w:val="0"/>
        <w:spacing w:after="0" w:afterAutospacing="0" w:line="288" w:lineRule="auto"/>
        <w:jc w:val="both"/>
        <w:rPr>
          <w:rFonts w:eastAsiaTheme="minorEastAsia"/>
          <w:kern w:val="2"/>
          <w:sz w:val="20"/>
          <w:lang w:val="en-US" w:eastAsia="zh-CN"/>
        </w:rPr>
      </w:pPr>
      <w:r w:rsidRPr="006A1E61">
        <w:rPr>
          <w:b/>
          <w:kern w:val="2"/>
          <w:sz w:val="20"/>
          <w:lang w:val="en-US" w:eastAsia="zh-CN"/>
        </w:rPr>
        <w:t>In eMBB</w:t>
      </w:r>
      <w:r w:rsidRPr="006A1E61">
        <w:rPr>
          <w:kern w:val="2"/>
          <w:sz w:val="20"/>
          <w:lang w:val="en-US" w:eastAsia="zh-CN"/>
        </w:rPr>
        <w:t xml:space="preserve"> scenario, higher system capacity, higher data rate, higher spectrum efficiency and bandwidth are main targets.</w:t>
      </w:r>
      <w:bookmarkStart w:id="24" w:name="OLE_LINK13"/>
      <w:bookmarkStart w:id="25" w:name="OLE_LINK14"/>
      <w:bookmarkEnd w:id="14"/>
      <w:bookmarkEnd w:id="15"/>
      <w:bookmarkEnd w:id="16"/>
      <w:bookmarkEnd w:id="17"/>
      <w:r w:rsidRPr="006A1E61">
        <w:rPr>
          <w:kern w:val="2"/>
          <w:sz w:val="20"/>
          <w:lang w:val="en-US" w:eastAsia="zh-CN"/>
        </w:rPr>
        <w:t xml:space="preserve"> </w:t>
      </w:r>
      <w:bookmarkStart w:id="26" w:name="OLE_LINK82"/>
      <w:bookmarkStart w:id="27" w:name="OLE_LINK83"/>
      <w:r w:rsidRPr="006A1E61">
        <w:rPr>
          <w:rFonts w:eastAsiaTheme="minorEastAsia"/>
          <w:sz w:val="20"/>
          <w:lang w:eastAsia="zh-CN"/>
        </w:rPr>
        <w:t xml:space="preserve">Eg. </w:t>
      </w:r>
      <w:r w:rsidRPr="006A1E61">
        <w:rPr>
          <w:sz w:val="20"/>
        </w:rPr>
        <w:t>The target for peak data rate should be 20Gbps for downlink and 10Gbps for uplink.</w:t>
      </w:r>
      <w:bookmarkStart w:id="28" w:name="OLE_LINK15"/>
      <w:bookmarkStart w:id="29" w:name="OLE_LINK16"/>
      <w:r w:rsidRPr="006A1E61">
        <w:rPr>
          <w:bCs/>
          <w:kern w:val="2"/>
          <w:sz w:val="20"/>
          <w:lang w:val="en-US" w:eastAsia="zh-CN"/>
        </w:rPr>
        <w:t xml:space="preserve"> </w:t>
      </w:r>
      <w:bookmarkEnd w:id="28"/>
      <w:bookmarkEnd w:id="29"/>
      <w:r w:rsidRPr="006A1E61">
        <w:rPr>
          <w:kern w:val="2"/>
          <w:sz w:val="20"/>
          <w:lang w:val="en-US" w:eastAsia="zh-CN"/>
        </w:rPr>
        <w:t xml:space="preserve">The target for peak </w:t>
      </w:r>
      <w:r w:rsidRPr="006A1E61">
        <w:rPr>
          <w:rFonts w:eastAsia="+mn-ea"/>
          <w:kern w:val="2"/>
          <w:sz w:val="20"/>
          <w:lang w:val="en-US" w:eastAsia="zh-CN"/>
        </w:rPr>
        <w:t>spectral efficiency</w:t>
      </w:r>
      <w:r w:rsidRPr="006A1E61">
        <w:rPr>
          <w:kern w:val="2"/>
          <w:sz w:val="20"/>
          <w:lang w:val="en-US" w:eastAsia="zh-CN"/>
        </w:rPr>
        <w:t xml:space="preserve"> should be 30bps/Hz for downlink and 15bps/Hz for uplink.</w:t>
      </w:r>
      <w:bookmarkEnd w:id="26"/>
      <w:bookmarkEnd w:id="27"/>
      <w:r w:rsidR="00E90ADC">
        <w:rPr>
          <w:rFonts w:eastAsiaTheme="minorEastAsia" w:hint="eastAsia"/>
          <w:kern w:val="2"/>
          <w:sz w:val="20"/>
          <w:lang w:val="en-US" w:eastAsia="zh-CN"/>
        </w:rPr>
        <w:t>[3]</w:t>
      </w:r>
    </w:p>
    <w:p w:rsidR="0094478D" w:rsidRDefault="0094478D" w:rsidP="00261C70">
      <w:pPr>
        <w:snapToGrid w:val="0"/>
        <w:spacing w:after="0" w:afterAutospacing="0" w:line="288" w:lineRule="auto"/>
        <w:jc w:val="both"/>
        <w:rPr>
          <w:rFonts w:eastAsiaTheme="minorEastAsia"/>
          <w:kern w:val="2"/>
          <w:sz w:val="20"/>
          <w:lang w:val="en-US" w:eastAsia="zh-CN"/>
        </w:rPr>
      </w:pPr>
    </w:p>
    <w:p w:rsidR="006736F1" w:rsidRDefault="0094478D" w:rsidP="00261C70">
      <w:pPr>
        <w:snapToGrid w:val="0"/>
        <w:spacing w:after="0" w:afterAutospacing="0" w:line="288" w:lineRule="auto"/>
        <w:jc w:val="both"/>
        <w:rPr>
          <w:rFonts w:eastAsiaTheme="minorEastAsia"/>
          <w:kern w:val="2"/>
          <w:sz w:val="20"/>
          <w:lang w:val="en-US" w:eastAsia="zh-CN"/>
        </w:rPr>
      </w:pPr>
      <w:r>
        <w:rPr>
          <w:rFonts w:eastAsiaTheme="minorEastAsia" w:hint="eastAsia"/>
          <w:color w:val="000000"/>
          <w:sz w:val="20"/>
          <w:lang w:val="en-US" w:eastAsia="zh-CN"/>
        </w:rPr>
        <w:t xml:space="preserve">For LTE, </w:t>
      </w:r>
      <w:r w:rsidR="006A1E61" w:rsidRPr="006A1E61">
        <w:rPr>
          <w:color w:val="000000"/>
          <w:sz w:val="20"/>
          <w:lang w:val="en-US" w:eastAsia="zh-CN"/>
        </w:rPr>
        <w:t xml:space="preserve">To achieve high </w:t>
      </w:r>
      <w:bookmarkStart w:id="30" w:name="OLE_LINK68"/>
      <w:bookmarkStart w:id="31" w:name="OLE_LINK69"/>
      <w:r w:rsidR="006A1E61" w:rsidRPr="006A1E61">
        <w:rPr>
          <w:color w:val="000000"/>
          <w:sz w:val="20"/>
          <w:lang w:val="en-US" w:eastAsia="zh-CN"/>
        </w:rPr>
        <w:t>spectrum efficiency</w:t>
      </w:r>
      <w:bookmarkEnd w:id="30"/>
      <w:bookmarkEnd w:id="31"/>
      <w:r w:rsidR="006A1E61" w:rsidRPr="006A1E61">
        <w:rPr>
          <w:color w:val="000000"/>
          <w:sz w:val="20"/>
          <w:lang w:val="en-US" w:eastAsia="zh-CN"/>
        </w:rPr>
        <w:t xml:space="preserve">, strict scheduling and control procedure </w:t>
      </w:r>
      <w:r>
        <w:rPr>
          <w:rFonts w:eastAsiaTheme="minorEastAsia" w:hint="eastAsia"/>
          <w:color w:val="000000"/>
          <w:sz w:val="20"/>
          <w:lang w:val="en-US" w:eastAsia="zh-CN"/>
        </w:rPr>
        <w:t xml:space="preserve">are </w:t>
      </w:r>
      <w:r w:rsidRPr="006A1E61">
        <w:rPr>
          <w:color w:val="000000"/>
          <w:sz w:val="20"/>
          <w:lang w:val="en-US" w:eastAsia="zh-CN"/>
        </w:rPr>
        <w:t>adopt</w:t>
      </w:r>
      <w:r>
        <w:rPr>
          <w:rFonts w:eastAsiaTheme="minorEastAsia" w:hint="eastAsia"/>
          <w:color w:val="000000"/>
          <w:sz w:val="20"/>
          <w:lang w:val="en-US" w:eastAsia="zh-CN"/>
        </w:rPr>
        <w:t>ed.</w:t>
      </w:r>
      <w:r w:rsidRPr="006A1E61">
        <w:rPr>
          <w:color w:val="000000"/>
          <w:sz w:val="20"/>
          <w:lang w:val="en-US" w:eastAsia="zh-CN"/>
        </w:rPr>
        <w:t xml:space="preserve"> </w:t>
      </w:r>
      <w:r>
        <w:rPr>
          <w:rFonts w:eastAsiaTheme="minorEastAsia"/>
          <w:color w:val="000000"/>
          <w:sz w:val="20"/>
          <w:lang w:val="en-US" w:eastAsia="zh-CN"/>
        </w:rPr>
        <w:t>I</w:t>
      </w:r>
      <w:r>
        <w:rPr>
          <w:rFonts w:eastAsiaTheme="minorEastAsia" w:hint="eastAsia"/>
          <w:color w:val="000000"/>
          <w:sz w:val="20"/>
          <w:lang w:val="en-US" w:eastAsia="zh-CN"/>
        </w:rPr>
        <w:t>t costs</w:t>
      </w:r>
      <w:r w:rsidR="006A1E61" w:rsidRPr="006A1E61">
        <w:rPr>
          <w:color w:val="000000"/>
          <w:sz w:val="20"/>
          <w:lang w:val="en-US" w:eastAsia="zh-CN"/>
        </w:rPr>
        <w:t xml:space="preserve"> tight control and heavy signaling. </w:t>
      </w:r>
      <w:bookmarkStart w:id="32" w:name="OLE_LINK84"/>
      <w:bookmarkStart w:id="33" w:name="OLE_LINK85"/>
      <w:bookmarkStart w:id="34" w:name="OLE_LINK94"/>
      <w:bookmarkStart w:id="35" w:name="OLE_LINK45"/>
      <w:bookmarkStart w:id="36" w:name="OLE_LINK50"/>
      <w:r w:rsidR="006A1E61" w:rsidRPr="006A1E61">
        <w:rPr>
          <w:color w:val="000000"/>
          <w:sz w:val="20"/>
          <w:lang w:val="en-US" w:eastAsia="zh-CN"/>
        </w:rPr>
        <w:t>For eMBB</w:t>
      </w:r>
      <w:r w:rsidR="00CC3500">
        <w:rPr>
          <w:rFonts w:eastAsiaTheme="minorEastAsia" w:hint="eastAsia"/>
          <w:color w:val="000000"/>
          <w:sz w:val="20"/>
          <w:lang w:val="en-US" w:eastAsia="zh-CN"/>
        </w:rPr>
        <w:t xml:space="preserve"> </w:t>
      </w:r>
      <w:bookmarkEnd w:id="32"/>
      <w:bookmarkEnd w:id="33"/>
      <w:bookmarkEnd w:id="34"/>
      <w:r w:rsidR="00CC3500">
        <w:rPr>
          <w:rFonts w:eastAsiaTheme="minorEastAsia" w:hint="eastAsia"/>
          <w:color w:val="000000"/>
          <w:sz w:val="20"/>
          <w:lang w:val="en-US" w:eastAsia="zh-CN"/>
        </w:rPr>
        <w:t xml:space="preserve">in </w:t>
      </w:r>
      <w:r w:rsidR="006A1E61" w:rsidRPr="006A1E61">
        <w:rPr>
          <w:color w:val="000000"/>
          <w:sz w:val="20"/>
          <w:lang w:val="en-US" w:eastAsia="zh-CN"/>
        </w:rPr>
        <w:t xml:space="preserve">downlink, non-OMA schemes </w:t>
      </w:r>
      <w:r>
        <w:rPr>
          <w:rFonts w:eastAsiaTheme="minorEastAsia" w:hint="eastAsia"/>
          <w:color w:val="000000"/>
          <w:sz w:val="20"/>
          <w:lang w:val="en-US" w:eastAsia="zh-CN"/>
        </w:rPr>
        <w:t xml:space="preserve">allow </w:t>
      </w:r>
      <w:r w:rsidR="00CC3500">
        <w:rPr>
          <w:rFonts w:eastAsiaTheme="minorEastAsia" w:hint="eastAsia"/>
          <w:color w:val="000000"/>
          <w:sz w:val="20"/>
          <w:lang w:val="en-US" w:eastAsia="zh-CN"/>
        </w:rPr>
        <w:t xml:space="preserve">more than one date streams to transmit in the same time-frequency resource. </w:t>
      </w:r>
      <w:r w:rsidR="00CC3500">
        <w:rPr>
          <w:rFonts w:eastAsiaTheme="minorEastAsia"/>
          <w:color w:val="000000"/>
          <w:sz w:val="20"/>
          <w:lang w:val="en-US" w:eastAsia="zh-CN"/>
        </w:rPr>
        <w:t>I</w:t>
      </w:r>
      <w:r w:rsidR="00CC3500">
        <w:rPr>
          <w:rFonts w:eastAsiaTheme="minorEastAsia" w:hint="eastAsia"/>
          <w:color w:val="000000"/>
          <w:sz w:val="20"/>
          <w:lang w:val="en-US" w:eastAsia="zh-CN"/>
        </w:rPr>
        <w:t xml:space="preserve">t </w:t>
      </w:r>
      <w:r w:rsidR="006A1E61" w:rsidRPr="006A1E61">
        <w:rPr>
          <w:color w:val="000000"/>
          <w:sz w:val="20"/>
          <w:lang w:val="en-US" w:eastAsia="zh-CN"/>
        </w:rPr>
        <w:t xml:space="preserve">can improve the </w:t>
      </w:r>
      <w:r w:rsidR="006A1E61" w:rsidRPr="006A1E61">
        <w:rPr>
          <w:kern w:val="2"/>
          <w:sz w:val="20"/>
          <w:lang w:val="en-US" w:eastAsia="zh-CN"/>
        </w:rPr>
        <w:t xml:space="preserve">system capacity especially for </w:t>
      </w:r>
      <w:bookmarkStart w:id="37" w:name="OLE_LINK86"/>
      <w:bookmarkStart w:id="38" w:name="OLE_LINK87"/>
      <w:r w:rsidR="006A1E61" w:rsidRPr="006A1E61">
        <w:rPr>
          <w:sz w:val="20"/>
        </w:rPr>
        <w:t>5th percentile user spectrum efficiency</w:t>
      </w:r>
      <w:bookmarkEnd w:id="37"/>
      <w:bookmarkEnd w:id="38"/>
      <w:r w:rsidR="00EC54DD">
        <w:rPr>
          <w:sz w:val="20"/>
        </w:rPr>
        <w:t xml:space="preserve"> </w:t>
      </w:r>
      <w:r w:rsidR="006A1E61" w:rsidRPr="006A1E61">
        <w:rPr>
          <w:rFonts w:eastAsiaTheme="minorEastAsia"/>
          <w:sz w:val="20"/>
          <w:lang w:eastAsia="zh-CN"/>
        </w:rPr>
        <w:t>(</w:t>
      </w:r>
      <w:r w:rsidR="006A1E61" w:rsidRPr="006A1E61">
        <w:rPr>
          <w:kern w:val="2"/>
          <w:sz w:val="20"/>
          <w:lang w:val="en-US" w:eastAsia="zh-CN"/>
        </w:rPr>
        <w:t>spectrum efficiency of cell-edge users</w:t>
      </w:r>
      <w:r w:rsidR="006A1E61" w:rsidRPr="006A1E61">
        <w:rPr>
          <w:rFonts w:eastAsiaTheme="minorEastAsia"/>
          <w:sz w:val="20"/>
          <w:lang w:eastAsia="zh-CN"/>
        </w:rPr>
        <w:t>)</w:t>
      </w:r>
      <w:r w:rsidR="00CC3500">
        <w:rPr>
          <w:rFonts w:eastAsiaTheme="minorEastAsia" w:hint="eastAsia"/>
          <w:sz w:val="20"/>
          <w:lang w:eastAsia="zh-CN"/>
        </w:rPr>
        <w:t xml:space="preserve"> with low complexity</w:t>
      </w:r>
      <w:r w:rsidR="006A1E61" w:rsidRPr="006A1E61">
        <w:rPr>
          <w:kern w:val="2"/>
          <w:sz w:val="20"/>
          <w:lang w:val="en-US" w:eastAsia="zh-CN"/>
        </w:rPr>
        <w:t xml:space="preserve">,  For uplink, </w:t>
      </w:r>
      <w:bookmarkEnd w:id="35"/>
      <w:bookmarkEnd w:id="36"/>
      <w:r w:rsidR="006A1E61" w:rsidRPr="006A1E61">
        <w:rPr>
          <w:color w:val="000000"/>
          <w:sz w:val="20"/>
          <w:lang w:val="en-US" w:eastAsia="zh-CN"/>
        </w:rPr>
        <w:t xml:space="preserve">non-OMA schemes also benefit for the gain of system capacity, but strict scheduling and control procedure may be same as LTE. </w:t>
      </w:r>
      <w:bookmarkEnd w:id="24"/>
      <w:bookmarkEnd w:id="25"/>
    </w:p>
    <w:p w:rsidR="00DB589C" w:rsidRPr="006736F1" w:rsidRDefault="00B8456F" w:rsidP="00261C70">
      <w:pPr>
        <w:snapToGrid w:val="0"/>
        <w:spacing w:beforeLines="50" w:after="0" w:afterAutospacing="0" w:line="288" w:lineRule="auto"/>
        <w:jc w:val="both"/>
        <w:rPr>
          <w:rFonts w:eastAsiaTheme="minorEastAsia"/>
          <w:kern w:val="2"/>
          <w:sz w:val="20"/>
          <w:lang w:val="en-US" w:eastAsia="zh-CN"/>
        </w:rPr>
      </w:pPr>
      <w:r>
        <w:rPr>
          <w:rFonts w:eastAsiaTheme="minorEastAsia"/>
          <w:color w:val="000000"/>
          <w:sz w:val="20"/>
          <w:szCs w:val="18"/>
          <w:lang w:eastAsia="zh-CN"/>
        </w:rPr>
        <w:t>G</w:t>
      </w:r>
      <w:r>
        <w:rPr>
          <w:rFonts w:eastAsiaTheme="minorEastAsia" w:hint="eastAsia"/>
          <w:color w:val="000000"/>
          <w:sz w:val="20"/>
          <w:szCs w:val="18"/>
          <w:lang w:eastAsia="zh-CN"/>
        </w:rPr>
        <w:t>enerally speaking, m</w:t>
      </w:r>
      <w:r w:rsidRPr="00930077">
        <w:rPr>
          <w:color w:val="000000"/>
          <w:sz w:val="20"/>
          <w:szCs w:val="18"/>
          <w:lang w:eastAsia="zh-CN"/>
        </w:rPr>
        <w:t xml:space="preserve">ultiple access scheme evaluations </w:t>
      </w:r>
      <w:r w:rsidR="009D2431">
        <w:rPr>
          <w:rFonts w:eastAsiaTheme="minorEastAsia" w:hint="eastAsia"/>
          <w:color w:val="000000"/>
          <w:sz w:val="20"/>
          <w:szCs w:val="18"/>
          <w:lang w:eastAsia="zh-CN"/>
        </w:rPr>
        <w:t xml:space="preserve">could </w:t>
      </w:r>
      <w:r w:rsidRPr="00930077">
        <w:rPr>
          <w:color w:val="000000"/>
          <w:sz w:val="20"/>
          <w:szCs w:val="18"/>
          <w:lang w:eastAsia="zh-CN"/>
        </w:rPr>
        <w:t>prioritize KPIs in the order: Connection density, area traffic capacity, 5</w:t>
      </w:r>
      <w:r w:rsidRPr="00930077">
        <w:rPr>
          <w:color w:val="000000"/>
          <w:sz w:val="20"/>
          <w:szCs w:val="18"/>
          <w:vertAlign w:val="superscript"/>
          <w:lang w:eastAsia="zh-CN"/>
        </w:rPr>
        <w:t>th</w:t>
      </w:r>
      <w:r w:rsidRPr="00930077">
        <w:rPr>
          <w:color w:val="000000"/>
          <w:sz w:val="20"/>
          <w:szCs w:val="18"/>
          <w:lang w:eastAsia="zh-CN"/>
        </w:rPr>
        <w:t xml:space="preserve"> percentile user spectrum efficiency</w:t>
      </w:r>
      <w:r>
        <w:rPr>
          <w:rFonts w:eastAsiaTheme="minorEastAsia" w:hint="eastAsia"/>
          <w:color w:val="000000"/>
          <w:sz w:val="20"/>
          <w:szCs w:val="18"/>
          <w:lang w:eastAsia="zh-CN"/>
        </w:rPr>
        <w:t xml:space="preserve"> etc.[4]</w:t>
      </w:r>
    </w:p>
    <w:p w:rsidR="00902FC2" w:rsidRDefault="00B83CF8" w:rsidP="00261C70">
      <w:pPr>
        <w:snapToGrid w:val="0"/>
        <w:spacing w:beforeLines="50"/>
        <w:jc w:val="both"/>
        <w:rPr>
          <w:rFonts w:eastAsiaTheme="minorEastAsia"/>
          <w:b/>
          <w:kern w:val="2"/>
          <w:sz w:val="20"/>
          <w:lang w:val="en-US" w:eastAsia="zh-CN"/>
        </w:rPr>
      </w:pPr>
      <w:r w:rsidRPr="00B83CF8">
        <w:rPr>
          <w:rFonts w:eastAsiaTheme="minorEastAsia"/>
          <w:b/>
          <w:sz w:val="20"/>
          <w:lang w:eastAsia="zh-CN"/>
        </w:rPr>
        <w:t>P</w:t>
      </w:r>
      <w:r w:rsidRPr="00B83CF8">
        <w:rPr>
          <w:rFonts w:eastAsiaTheme="minorEastAsia" w:hint="eastAsia"/>
          <w:b/>
          <w:sz w:val="20"/>
          <w:lang w:eastAsia="zh-CN"/>
        </w:rPr>
        <w:t xml:space="preserve">roposal </w:t>
      </w:r>
      <w:r w:rsidR="00B95D03" w:rsidRPr="00B83CF8">
        <w:rPr>
          <w:rFonts w:eastAsiaTheme="minorEastAsia"/>
          <w:b/>
          <w:sz w:val="20"/>
          <w:lang w:eastAsia="zh-CN"/>
        </w:rPr>
        <w:t>1</w:t>
      </w:r>
      <w:r w:rsidR="00902FC2" w:rsidRPr="00B83CF8">
        <w:rPr>
          <w:rFonts w:eastAsia="Times New Roman"/>
          <w:b/>
          <w:sz w:val="20"/>
        </w:rPr>
        <w:t xml:space="preserve">: </w:t>
      </w:r>
      <w:r w:rsidR="00902FC2" w:rsidRPr="00B83CF8">
        <w:rPr>
          <w:rFonts w:eastAsiaTheme="minorEastAsia"/>
          <w:b/>
          <w:sz w:val="20"/>
          <w:lang w:eastAsia="zh-CN"/>
        </w:rPr>
        <w:t xml:space="preserve"> </w:t>
      </w:r>
      <w:r w:rsidR="008D11C9" w:rsidRPr="00B83CF8">
        <w:rPr>
          <w:rFonts w:eastAsiaTheme="minorEastAsia"/>
          <w:b/>
          <w:sz w:val="20"/>
          <w:lang w:eastAsia="zh-CN"/>
        </w:rPr>
        <w:t>Mu</w:t>
      </w:r>
      <w:r w:rsidR="00075FA7" w:rsidRPr="00DB589C">
        <w:rPr>
          <w:rFonts w:eastAsiaTheme="minorEastAsia"/>
          <w:b/>
          <w:sz w:val="20"/>
          <w:lang w:eastAsia="zh-CN"/>
        </w:rPr>
        <w:t>l</w:t>
      </w:r>
      <w:r w:rsidR="008D11C9" w:rsidRPr="00DB589C">
        <w:rPr>
          <w:rFonts w:eastAsiaTheme="minorEastAsia"/>
          <w:b/>
          <w:sz w:val="20"/>
          <w:lang w:eastAsia="zh-CN"/>
        </w:rPr>
        <w:t xml:space="preserve">tiple access technologies for </w:t>
      </w:r>
      <w:r w:rsidR="006A1E61" w:rsidRPr="00DB589C">
        <w:rPr>
          <w:b/>
          <w:kern w:val="2"/>
          <w:sz w:val="20"/>
          <w:lang w:val="en-US" w:eastAsia="zh-CN"/>
        </w:rPr>
        <w:t>uplink transmission and downlink transmission should be discussed independently in different 5G scenario.</w:t>
      </w:r>
      <w:r w:rsidR="00DB589C" w:rsidRPr="00DB589C">
        <w:rPr>
          <w:rFonts w:eastAsiaTheme="minorEastAsia" w:hint="eastAsia"/>
          <w:b/>
          <w:kern w:val="2"/>
          <w:sz w:val="20"/>
          <w:lang w:val="en-US" w:eastAsia="zh-CN"/>
        </w:rPr>
        <w:t xml:space="preserve"> </w:t>
      </w:r>
      <w:r w:rsidR="00DB589C" w:rsidRPr="00DB589C">
        <w:rPr>
          <w:rFonts w:eastAsiaTheme="minorEastAsia"/>
          <w:b/>
          <w:kern w:val="2"/>
          <w:sz w:val="20"/>
          <w:lang w:val="en-US" w:eastAsia="zh-CN"/>
        </w:rPr>
        <w:t>F</w:t>
      </w:r>
      <w:r w:rsidR="00DB589C" w:rsidRPr="00DB589C">
        <w:rPr>
          <w:rFonts w:eastAsiaTheme="minorEastAsia" w:hint="eastAsia"/>
          <w:b/>
          <w:kern w:val="2"/>
          <w:sz w:val="20"/>
          <w:lang w:val="en-US" w:eastAsia="zh-CN"/>
        </w:rPr>
        <w:t xml:space="preserve">or uplink, </w:t>
      </w:r>
      <w:r w:rsidR="00DB589C" w:rsidRPr="00DB589C">
        <w:rPr>
          <w:rFonts w:eastAsia="MS Mincho"/>
          <w:b/>
          <w:color w:val="000000"/>
          <w:sz w:val="20"/>
          <w:lang w:eastAsia="en-US"/>
        </w:rPr>
        <w:t>number of connections</w:t>
      </w:r>
      <w:r w:rsidR="00DB589C" w:rsidRPr="00DB589C">
        <w:rPr>
          <w:b/>
          <w:bCs/>
          <w:kern w:val="2"/>
          <w:sz w:val="20"/>
          <w:lang w:val="en-US" w:eastAsia="zh-CN"/>
        </w:rPr>
        <w:t xml:space="preserve"> </w:t>
      </w:r>
      <w:r w:rsidR="00DB589C" w:rsidRPr="00DB589C">
        <w:rPr>
          <w:rFonts w:eastAsiaTheme="minorEastAsia" w:hint="eastAsia"/>
          <w:b/>
          <w:bCs/>
          <w:kern w:val="2"/>
          <w:sz w:val="20"/>
          <w:lang w:val="en-US" w:eastAsia="zh-CN"/>
        </w:rPr>
        <w:t xml:space="preserve">in </w:t>
      </w:r>
      <w:r w:rsidR="00DB589C" w:rsidRPr="00DB589C">
        <w:rPr>
          <w:b/>
          <w:bCs/>
          <w:kern w:val="2"/>
          <w:sz w:val="20"/>
          <w:lang w:val="en-US" w:eastAsia="zh-CN"/>
        </w:rPr>
        <w:t xml:space="preserve">mMTC </w:t>
      </w:r>
      <w:r w:rsidR="00DB589C" w:rsidRPr="00DB589C">
        <w:rPr>
          <w:b/>
          <w:kern w:val="2"/>
          <w:sz w:val="20"/>
          <w:lang w:val="en-US" w:eastAsia="zh-CN"/>
        </w:rPr>
        <w:t>scenario</w:t>
      </w:r>
      <w:r w:rsidR="00DB589C" w:rsidRPr="00DB589C">
        <w:rPr>
          <w:rFonts w:eastAsiaTheme="minorEastAsia" w:hint="eastAsia"/>
          <w:b/>
          <w:kern w:val="2"/>
          <w:sz w:val="20"/>
          <w:lang w:val="en-US" w:eastAsia="zh-CN"/>
        </w:rPr>
        <w:t xml:space="preserve"> </w:t>
      </w:r>
      <w:r w:rsidR="003E1F38">
        <w:rPr>
          <w:rFonts w:eastAsiaTheme="minorEastAsia" w:hint="eastAsia"/>
          <w:b/>
          <w:kern w:val="2"/>
          <w:sz w:val="20"/>
          <w:lang w:val="en-US" w:eastAsia="zh-CN"/>
        </w:rPr>
        <w:t xml:space="preserve">can be improved by non-OMA scheme. </w:t>
      </w:r>
      <w:r w:rsidR="00DB589C" w:rsidRPr="00DB589C">
        <w:rPr>
          <w:rFonts w:eastAsiaTheme="minorEastAsia" w:hint="eastAsia"/>
          <w:b/>
          <w:kern w:val="2"/>
          <w:sz w:val="20"/>
          <w:lang w:val="en-US" w:eastAsia="zh-CN"/>
        </w:rPr>
        <w:t xml:space="preserve"> For downlink, </w:t>
      </w:r>
      <w:r w:rsidR="00DB589C" w:rsidRPr="00DB589C">
        <w:rPr>
          <w:b/>
          <w:kern w:val="2"/>
          <w:sz w:val="20"/>
          <w:lang w:val="en-US" w:eastAsia="zh-CN"/>
        </w:rPr>
        <w:t>capacity</w:t>
      </w:r>
      <w:r w:rsidR="00DB589C" w:rsidRPr="00DB589C">
        <w:rPr>
          <w:rFonts w:eastAsiaTheme="minorEastAsia" w:hint="eastAsia"/>
          <w:b/>
          <w:kern w:val="2"/>
          <w:sz w:val="20"/>
          <w:lang w:val="en-US" w:eastAsia="zh-CN"/>
        </w:rPr>
        <w:t xml:space="preserve"> in eMBB scenario </w:t>
      </w:r>
      <w:r w:rsidR="003E1F38">
        <w:rPr>
          <w:rFonts w:eastAsiaTheme="minorEastAsia" w:hint="eastAsia"/>
          <w:b/>
          <w:kern w:val="2"/>
          <w:sz w:val="20"/>
          <w:lang w:val="en-US" w:eastAsia="zh-CN"/>
        </w:rPr>
        <w:t>can be improved by non-OMA scheme</w:t>
      </w:r>
      <w:r w:rsidR="00DB589C" w:rsidRPr="00DB589C">
        <w:rPr>
          <w:rFonts w:eastAsiaTheme="minorEastAsia" w:hint="eastAsia"/>
          <w:b/>
          <w:kern w:val="2"/>
          <w:sz w:val="20"/>
          <w:lang w:val="en-US" w:eastAsia="zh-CN"/>
        </w:rPr>
        <w:t>.</w:t>
      </w:r>
    </w:p>
    <w:p w:rsidR="007B2810" w:rsidRDefault="006A1E61" w:rsidP="00AE0BC9">
      <w:pPr>
        <w:pStyle w:val="Heading1"/>
        <w:tabs>
          <w:tab w:val="clear" w:pos="450"/>
          <w:tab w:val="num" w:pos="0"/>
        </w:tabs>
        <w:spacing w:afterLines="50" w:afterAutospacing="0" w:line="360" w:lineRule="auto"/>
        <w:ind w:left="0" w:firstLine="0"/>
        <w:jc w:val="both"/>
        <w:rPr>
          <w:rFonts w:eastAsiaTheme="minorEastAsia" w:cs="Arial"/>
          <w:b/>
          <w:lang w:val="en-US" w:eastAsia="zh-CN"/>
        </w:rPr>
      </w:pPr>
      <w:bookmarkStart w:id="39" w:name="OLE_LINK46"/>
      <w:bookmarkStart w:id="40" w:name="OLE_LINK47"/>
      <w:r w:rsidRPr="006A1E61">
        <w:rPr>
          <w:rFonts w:eastAsiaTheme="minorEastAsia" w:cs="Arial"/>
          <w:b/>
          <w:lang w:val="en-US" w:eastAsia="zh-CN"/>
        </w:rPr>
        <w:t xml:space="preserve">Various </w:t>
      </w:r>
      <w:r w:rsidRPr="006A1E61">
        <w:rPr>
          <w:rFonts w:eastAsiaTheme="minorEastAsia" w:cs="Arial"/>
          <w:b/>
          <w:lang w:eastAsia="zh-CN"/>
        </w:rPr>
        <w:t>Multiple Access</w:t>
      </w:r>
      <w:r w:rsidRPr="006A1E61">
        <w:rPr>
          <w:rFonts w:eastAsiaTheme="minorEastAsia" w:cs="Arial"/>
          <w:b/>
          <w:lang w:val="en-US" w:eastAsia="zh-CN"/>
        </w:rPr>
        <w:t xml:space="preserve"> Technologies</w:t>
      </w:r>
      <w:bookmarkEnd w:id="39"/>
      <w:bookmarkEnd w:id="40"/>
    </w:p>
    <w:p w:rsidR="006A1E61" w:rsidRDefault="006A1E61" w:rsidP="006A1E61">
      <w:pPr>
        <w:snapToGrid w:val="0"/>
        <w:spacing w:after="0" w:afterAutospacing="0" w:line="288" w:lineRule="auto"/>
        <w:jc w:val="both"/>
        <w:rPr>
          <w:rFonts w:eastAsiaTheme="minorEastAsia"/>
          <w:b/>
          <w:sz w:val="20"/>
          <w:lang w:eastAsia="zh-CN"/>
        </w:rPr>
      </w:pPr>
      <w:r w:rsidRPr="006A1E61">
        <w:rPr>
          <w:rFonts w:eastAsiaTheme="minorEastAsia"/>
          <w:sz w:val="20"/>
          <w:lang w:val="en-US" w:eastAsia="zh-CN"/>
        </w:rPr>
        <w:t xml:space="preserve">Various </w:t>
      </w:r>
      <w:r w:rsidRPr="006A1E61">
        <w:rPr>
          <w:rFonts w:eastAsiaTheme="minorEastAsia"/>
          <w:sz w:val="20"/>
          <w:lang w:eastAsia="zh-CN"/>
        </w:rPr>
        <w:t>multiple access</w:t>
      </w:r>
      <w:r w:rsidRPr="006A1E61">
        <w:rPr>
          <w:rFonts w:eastAsiaTheme="minorEastAsia"/>
          <w:sz w:val="20"/>
          <w:lang w:val="en-US" w:eastAsia="zh-CN"/>
        </w:rPr>
        <w:t xml:space="preserve"> technologies</w:t>
      </w:r>
      <w:r w:rsidR="008D11C9" w:rsidRPr="00FD1526">
        <w:rPr>
          <w:rFonts w:eastAsiaTheme="minorEastAsia"/>
          <w:sz w:val="20"/>
          <w:lang w:eastAsia="zh-CN"/>
        </w:rPr>
        <w:t xml:space="preserve"> are divided into two categories as follows:</w:t>
      </w:r>
    </w:p>
    <w:p w:rsidR="006A1E61" w:rsidRDefault="008364CA" w:rsidP="006A1E61">
      <w:pPr>
        <w:pStyle w:val="ListParagraph"/>
        <w:numPr>
          <w:ilvl w:val="0"/>
          <w:numId w:val="10"/>
        </w:numPr>
        <w:snapToGrid w:val="0"/>
        <w:spacing w:after="0" w:afterAutospacing="0" w:line="288" w:lineRule="auto"/>
        <w:ind w:firstLineChars="0" w:hanging="150"/>
        <w:jc w:val="both"/>
        <w:rPr>
          <w:rFonts w:eastAsiaTheme="minorEastAsia"/>
          <w:szCs w:val="20"/>
          <w:lang w:eastAsia="zh-CN"/>
        </w:rPr>
      </w:pPr>
      <w:r w:rsidRPr="00FD1526">
        <w:rPr>
          <w:rFonts w:eastAsiaTheme="minorEastAsia"/>
          <w:szCs w:val="20"/>
          <w:lang w:val="en-GB" w:eastAsia="zh-CN"/>
        </w:rPr>
        <w:t xml:space="preserve">OMA scheme: </w:t>
      </w:r>
      <w:r w:rsidR="00383559" w:rsidRPr="00FD1526">
        <w:rPr>
          <w:rFonts w:eastAsiaTheme="minorEastAsia"/>
          <w:szCs w:val="20"/>
          <w:lang w:eastAsia="zh-CN"/>
        </w:rPr>
        <w:t>transmission of more than one layer of data for more than one UE with time, frequency and spatial layer separation.</w:t>
      </w:r>
    </w:p>
    <w:p w:rsidR="006A1E61" w:rsidRPr="006A1E61" w:rsidRDefault="006A1E61" w:rsidP="006A1E61">
      <w:pPr>
        <w:pStyle w:val="ListParagraph"/>
        <w:numPr>
          <w:ilvl w:val="0"/>
          <w:numId w:val="10"/>
        </w:numPr>
        <w:snapToGrid w:val="0"/>
        <w:spacing w:after="0" w:afterAutospacing="0" w:line="288" w:lineRule="auto"/>
        <w:ind w:firstLineChars="0" w:hanging="150"/>
        <w:jc w:val="both"/>
        <w:rPr>
          <w:rFonts w:eastAsiaTheme="minorEastAsia"/>
          <w:szCs w:val="20"/>
          <w:lang w:eastAsia="zh-CN"/>
        </w:rPr>
      </w:pPr>
      <w:bookmarkStart w:id="41" w:name="OLE_LINK30"/>
      <w:bookmarkStart w:id="42" w:name="OLE_LINK31"/>
      <w:r w:rsidRPr="006A1E61">
        <w:rPr>
          <w:rFonts w:eastAsiaTheme="minorEastAsia"/>
          <w:szCs w:val="20"/>
          <w:lang w:eastAsia="zh-CN"/>
        </w:rPr>
        <w:t>Non-OMA scheme: transmission of more than one layer of data for more than one UE without time, frequency and spatial layer separation.</w:t>
      </w:r>
      <w:bookmarkEnd w:id="41"/>
      <w:bookmarkEnd w:id="42"/>
    </w:p>
    <w:p w:rsidR="00BA5280" w:rsidRDefault="00BA5280" w:rsidP="006A1E61">
      <w:pPr>
        <w:snapToGrid w:val="0"/>
        <w:spacing w:after="0" w:afterAutospacing="0" w:line="288" w:lineRule="auto"/>
        <w:jc w:val="both"/>
        <w:rPr>
          <w:rFonts w:eastAsiaTheme="minorEastAsia"/>
          <w:sz w:val="20"/>
          <w:lang w:eastAsia="zh-CN"/>
        </w:rPr>
      </w:pPr>
    </w:p>
    <w:p w:rsidR="006A1E61" w:rsidRDefault="002872D2" w:rsidP="006A1E61">
      <w:pPr>
        <w:snapToGrid w:val="0"/>
        <w:spacing w:after="0" w:afterAutospacing="0" w:line="288" w:lineRule="auto"/>
        <w:jc w:val="both"/>
        <w:rPr>
          <w:rFonts w:eastAsiaTheme="minorEastAsia"/>
          <w:sz w:val="20"/>
          <w:lang w:eastAsia="zh-CN"/>
        </w:rPr>
      </w:pPr>
      <w:r>
        <w:rPr>
          <w:rFonts w:eastAsiaTheme="minorEastAsia"/>
          <w:sz w:val="20"/>
          <w:lang w:eastAsia="zh-CN"/>
        </w:rPr>
        <w:t xml:space="preserve">For the first category, TDM, FDM, spatial division, and CDM for downlink transmission all belong OMA scheme, According to the requirements of 5G, </w:t>
      </w:r>
      <w:r w:rsidR="00D6157B">
        <w:rPr>
          <w:rFonts w:eastAsiaTheme="minorEastAsia" w:hint="eastAsia"/>
          <w:sz w:val="20"/>
          <w:lang w:eastAsia="zh-CN"/>
        </w:rPr>
        <w:t xml:space="preserve">the enhancement of </w:t>
      </w:r>
      <w:r>
        <w:rPr>
          <w:rFonts w:eastAsiaTheme="minorEastAsia"/>
          <w:sz w:val="20"/>
          <w:lang w:eastAsia="zh-CN"/>
        </w:rPr>
        <w:t>OMA scheme</w:t>
      </w:r>
      <w:r w:rsidR="00D6157B">
        <w:rPr>
          <w:rFonts w:eastAsiaTheme="minorEastAsia" w:hint="eastAsia"/>
          <w:sz w:val="20"/>
          <w:lang w:eastAsia="zh-CN"/>
        </w:rPr>
        <w:t xml:space="preserve"> is FFS</w:t>
      </w:r>
      <w:r w:rsidR="00261C70">
        <w:rPr>
          <w:rFonts w:eastAsiaTheme="minorEastAsia"/>
          <w:sz w:val="20"/>
          <w:lang w:eastAsia="zh-CN"/>
        </w:rPr>
        <w:t>, e</w:t>
      </w:r>
      <w:r w:rsidR="00EC54DD">
        <w:rPr>
          <w:rFonts w:eastAsiaTheme="minorEastAsia"/>
          <w:sz w:val="20"/>
          <w:lang w:eastAsia="zh-CN"/>
        </w:rPr>
        <w:t>.g. t</w:t>
      </w:r>
      <w:r w:rsidR="00261C70">
        <w:rPr>
          <w:rFonts w:eastAsiaTheme="minorEastAsia"/>
          <w:sz w:val="20"/>
          <w:lang w:eastAsia="zh-CN"/>
        </w:rPr>
        <w:t xml:space="preserve">he </w:t>
      </w:r>
      <w:r>
        <w:rPr>
          <w:rFonts w:eastAsiaTheme="minorEastAsia"/>
          <w:sz w:val="20"/>
          <w:lang w:eastAsia="zh-CN"/>
        </w:rPr>
        <w:t>combination of TDM/FDM and CDM</w:t>
      </w:r>
      <w:r w:rsidR="00D6157B">
        <w:rPr>
          <w:rFonts w:eastAsiaTheme="minorEastAsia" w:hint="eastAsia"/>
          <w:sz w:val="20"/>
          <w:lang w:eastAsia="zh-CN"/>
        </w:rPr>
        <w:t xml:space="preserve">, </w:t>
      </w:r>
      <w:bookmarkStart w:id="43" w:name="OLE_LINK48"/>
      <w:bookmarkStart w:id="44" w:name="OLE_LINK49"/>
      <w:r w:rsidR="00261C70">
        <w:rPr>
          <w:rFonts w:eastAsiaTheme="minorEastAsia"/>
          <w:sz w:val="20"/>
          <w:lang w:eastAsia="zh-CN"/>
        </w:rPr>
        <w:t xml:space="preserve">spatial division and </w:t>
      </w:r>
      <w:r>
        <w:rPr>
          <w:rFonts w:eastAsiaTheme="minorEastAsia"/>
          <w:sz w:val="20"/>
          <w:lang w:eastAsia="zh-CN"/>
        </w:rPr>
        <w:t>CDM</w:t>
      </w:r>
      <w:bookmarkEnd w:id="43"/>
      <w:bookmarkEnd w:id="44"/>
      <w:r>
        <w:rPr>
          <w:rFonts w:eastAsiaTheme="minorEastAsia"/>
          <w:sz w:val="20"/>
          <w:lang w:eastAsia="zh-CN"/>
        </w:rPr>
        <w:t>. The time-frequency reso</w:t>
      </w:r>
      <w:r w:rsidR="00261C70">
        <w:rPr>
          <w:rFonts w:eastAsiaTheme="minorEastAsia"/>
          <w:sz w:val="20"/>
          <w:lang w:eastAsia="zh-CN"/>
        </w:rPr>
        <w:t>urces for multiple users may be</w:t>
      </w:r>
      <w:r>
        <w:rPr>
          <w:rFonts w:eastAsiaTheme="minorEastAsia"/>
          <w:sz w:val="20"/>
          <w:lang w:eastAsia="zh-CN"/>
        </w:rPr>
        <w:t xml:space="preserve"> pseudo orthogonal.</w:t>
      </w:r>
    </w:p>
    <w:p w:rsidR="006A1E61" w:rsidRDefault="002872D2" w:rsidP="00AE0BC9">
      <w:pPr>
        <w:snapToGrid w:val="0"/>
        <w:spacing w:beforeLines="50" w:after="0" w:afterAutospacing="0" w:line="288" w:lineRule="auto"/>
        <w:jc w:val="both"/>
        <w:rPr>
          <w:rFonts w:eastAsiaTheme="minorEastAsia"/>
          <w:sz w:val="20"/>
          <w:lang w:eastAsia="zh-CN"/>
        </w:rPr>
      </w:pPr>
      <w:r>
        <w:rPr>
          <w:rFonts w:eastAsiaTheme="minorEastAsia"/>
          <w:sz w:val="20"/>
          <w:lang w:eastAsia="zh-CN"/>
        </w:rPr>
        <w:t xml:space="preserve">For the second category, </w:t>
      </w:r>
      <w:bookmarkStart w:id="45" w:name="OLE_LINK51"/>
      <w:bookmarkStart w:id="46" w:name="OLE_LINK52"/>
      <w:r w:rsidR="00277E70" w:rsidRPr="006A1E61">
        <w:rPr>
          <w:sz w:val="20"/>
        </w:rPr>
        <w:t>multi-user shared access</w:t>
      </w:r>
      <w:r w:rsidR="00277E70" w:rsidRPr="00FD1526">
        <w:rPr>
          <w:rFonts w:eastAsiaTheme="minorEastAsia"/>
          <w:sz w:val="20"/>
          <w:lang w:eastAsia="zh-CN"/>
        </w:rPr>
        <w:t xml:space="preserve"> (MUSA)</w:t>
      </w:r>
      <w:r w:rsidR="00F07E7C">
        <w:rPr>
          <w:rFonts w:eastAsiaTheme="minorEastAsia" w:hint="eastAsia"/>
          <w:sz w:val="20"/>
          <w:lang w:eastAsia="zh-CN"/>
        </w:rPr>
        <w:t>[2][5]</w:t>
      </w:r>
      <w:r w:rsidR="00277E70" w:rsidRPr="00FD1526">
        <w:rPr>
          <w:rFonts w:eastAsiaTheme="minorEastAsia"/>
          <w:sz w:val="20"/>
          <w:lang w:eastAsia="zh-CN"/>
        </w:rPr>
        <w:t xml:space="preserve">, </w:t>
      </w:r>
      <w:bookmarkEnd w:id="45"/>
      <w:bookmarkEnd w:id="46"/>
      <w:r w:rsidR="006A1E61" w:rsidRPr="006A1E61">
        <w:rPr>
          <w:sz w:val="20"/>
        </w:rPr>
        <w:t>non-orthogonal multiple access</w:t>
      </w:r>
      <w:r w:rsidR="00DD1B33" w:rsidRPr="00FD1526">
        <w:rPr>
          <w:rFonts w:eastAsiaTheme="minorEastAsia"/>
          <w:sz w:val="20"/>
          <w:lang w:eastAsia="zh-CN"/>
        </w:rPr>
        <w:t xml:space="preserve"> (</w:t>
      </w:r>
      <w:r w:rsidR="008364CA" w:rsidRPr="00FD1526">
        <w:rPr>
          <w:rFonts w:eastAsiaTheme="minorEastAsia"/>
          <w:sz w:val="20"/>
          <w:lang w:eastAsia="zh-CN"/>
        </w:rPr>
        <w:t>NOMA</w:t>
      </w:r>
      <w:r w:rsidR="00DD1B33" w:rsidRPr="00FD1526">
        <w:rPr>
          <w:rFonts w:eastAsiaTheme="minorEastAsia"/>
          <w:sz w:val="20"/>
          <w:lang w:eastAsia="zh-CN"/>
        </w:rPr>
        <w:t>)</w:t>
      </w:r>
      <w:r w:rsidR="00F07E7C">
        <w:rPr>
          <w:rFonts w:eastAsiaTheme="minorEastAsia" w:hint="eastAsia"/>
          <w:sz w:val="20"/>
          <w:lang w:eastAsia="zh-CN"/>
        </w:rPr>
        <w:t>[6]</w:t>
      </w:r>
      <w:r w:rsidR="008364CA" w:rsidRPr="00FD1526">
        <w:rPr>
          <w:rFonts w:eastAsiaTheme="minorEastAsia"/>
          <w:sz w:val="20"/>
          <w:lang w:eastAsia="zh-CN"/>
        </w:rPr>
        <w:t xml:space="preserve">, </w:t>
      </w:r>
      <w:r w:rsidR="006A1E61" w:rsidRPr="006A1E61">
        <w:rPr>
          <w:sz w:val="20"/>
        </w:rPr>
        <w:t>sparse code multiple access</w:t>
      </w:r>
      <w:r w:rsidR="00DD1B33" w:rsidRPr="00FD1526">
        <w:rPr>
          <w:rFonts w:eastAsiaTheme="minorEastAsia"/>
          <w:sz w:val="20"/>
          <w:lang w:eastAsia="zh-CN"/>
        </w:rPr>
        <w:t xml:space="preserve"> (</w:t>
      </w:r>
      <w:r w:rsidR="008364CA" w:rsidRPr="00FD1526">
        <w:rPr>
          <w:rFonts w:eastAsiaTheme="minorEastAsia"/>
          <w:sz w:val="20"/>
          <w:lang w:eastAsia="zh-CN"/>
        </w:rPr>
        <w:t>SCMA</w:t>
      </w:r>
      <w:r w:rsidR="00DD1B33" w:rsidRPr="00FD1526">
        <w:rPr>
          <w:rFonts w:eastAsiaTheme="minorEastAsia"/>
          <w:sz w:val="20"/>
          <w:lang w:eastAsia="zh-CN"/>
        </w:rPr>
        <w:t>)</w:t>
      </w:r>
      <w:r w:rsidR="00F07E7C">
        <w:rPr>
          <w:rFonts w:eastAsiaTheme="minorEastAsia" w:hint="eastAsia"/>
          <w:sz w:val="20"/>
          <w:lang w:eastAsia="zh-CN"/>
        </w:rPr>
        <w:t>[7]</w:t>
      </w:r>
      <w:r w:rsidR="00DD1B33" w:rsidRPr="00FD1526">
        <w:rPr>
          <w:rFonts w:eastAsiaTheme="minorEastAsia"/>
          <w:sz w:val="20"/>
          <w:lang w:eastAsia="zh-CN"/>
        </w:rPr>
        <w:t xml:space="preserve">, </w:t>
      </w:r>
      <w:r w:rsidR="00393AE0" w:rsidRPr="006A1E61">
        <w:rPr>
          <w:sz w:val="20"/>
        </w:rPr>
        <w:t>resource spread multiple access</w:t>
      </w:r>
      <w:r w:rsidR="00393AE0" w:rsidRPr="00FD1526">
        <w:rPr>
          <w:rFonts w:eastAsiaTheme="minorEastAsia"/>
          <w:sz w:val="20"/>
          <w:lang w:eastAsia="zh-CN"/>
        </w:rPr>
        <w:t xml:space="preserve"> (RSMA)</w:t>
      </w:r>
      <w:r w:rsidR="00393AE0">
        <w:rPr>
          <w:rFonts w:eastAsiaTheme="minorEastAsia" w:hint="eastAsia"/>
          <w:sz w:val="20"/>
          <w:lang w:eastAsia="zh-CN"/>
        </w:rPr>
        <w:t>[8]</w:t>
      </w:r>
      <w:r w:rsidR="00393AE0" w:rsidRPr="00FD1526">
        <w:rPr>
          <w:rFonts w:eastAsiaTheme="minorEastAsia"/>
          <w:sz w:val="20"/>
          <w:lang w:eastAsia="zh-CN"/>
        </w:rPr>
        <w:t xml:space="preserve">, </w:t>
      </w:r>
      <w:r w:rsidR="00DD1B33" w:rsidRPr="00FD1526">
        <w:rPr>
          <w:rFonts w:eastAsiaTheme="minorEastAsia"/>
          <w:sz w:val="20"/>
          <w:lang w:eastAsia="zh-CN"/>
        </w:rPr>
        <w:t>multi</w:t>
      </w:r>
      <w:r w:rsidR="008E671F">
        <w:rPr>
          <w:rFonts w:eastAsiaTheme="minorEastAsia" w:hint="eastAsia"/>
          <w:sz w:val="20"/>
          <w:lang w:eastAsia="zh-CN"/>
        </w:rPr>
        <w:t>-</w:t>
      </w:r>
      <w:r w:rsidR="00DD1B33" w:rsidRPr="00FD1526">
        <w:rPr>
          <w:rFonts w:eastAsiaTheme="minorEastAsia"/>
          <w:sz w:val="20"/>
          <w:lang w:eastAsia="zh-CN"/>
        </w:rPr>
        <w:t xml:space="preserve">user superposition </w:t>
      </w:r>
      <w:r w:rsidR="00DD1B33" w:rsidRPr="00FD1526">
        <w:rPr>
          <w:rFonts w:eastAsiaTheme="minorEastAsia"/>
          <w:sz w:val="20"/>
          <w:lang w:eastAsia="zh-CN"/>
        </w:rPr>
        <w:lastRenderedPageBreak/>
        <w:t>transmission(MUST)</w:t>
      </w:r>
      <w:r w:rsidR="00393AE0">
        <w:rPr>
          <w:rFonts w:eastAsiaTheme="minorEastAsia" w:hint="eastAsia"/>
          <w:sz w:val="20"/>
          <w:lang w:eastAsia="zh-CN"/>
        </w:rPr>
        <w:t>[9]</w:t>
      </w:r>
      <w:r w:rsidR="00DD1B33" w:rsidRPr="00FD1526">
        <w:rPr>
          <w:rFonts w:eastAsiaTheme="minorEastAsia"/>
          <w:sz w:val="20"/>
          <w:lang w:eastAsia="zh-CN"/>
        </w:rPr>
        <w:t xml:space="preserve">, </w:t>
      </w:r>
      <w:r w:rsidR="008D11C9" w:rsidRPr="00FD1526">
        <w:rPr>
          <w:rFonts w:eastAsiaTheme="minorEastAsia"/>
          <w:sz w:val="20"/>
          <w:lang w:eastAsia="zh-CN"/>
        </w:rPr>
        <w:t>and CDM for uplink transmission</w:t>
      </w:r>
      <w:r w:rsidR="00A00F7F" w:rsidRPr="00FD1526">
        <w:rPr>
          <w:rFonts w:eastAsiaTheme="minorEastAsia"/>
          <w:sz w:val="20"/>
          <w:lang w:eastAsia="zh-CN"/>
        </w:rPr>
        <w:t>（</w:t>
      </w:r>
      <w:r w:rsidR="008D11C9" w:rsidRPr="00FD1526">
        <w:rPr>
          <w:rFonts w:eastAsiaTheme="minorEastAsia"/>
          <w:sz w:val="20"/>
          <w:lang w:eastAsia="zh-CN"/>
        </w:rPr>
        <w:t xml:space="preserve">eg. </w:t>
      </w:r>
      <w:r w:rsidR="006A1E61" w:rsidRPr="006A1E61">
        <w:rPr>
          <w:color w:val="000000"/>
          <w:sz w:val="20"/>
          <w:lang w:val="en-US" w:eastAsia="zh-CN"/>
        </w:rPr>
        <w:t>IS-95, cdma2000 and UMTS</w:t>
      </w:r>
      <w:r w:rsidR="00A00F7F" w:rsidRPr="00FD1526">
        <w:rPr>
          <w:rFonts w:eastAsiaTheme="minorEastAsia"/>
          <w:sz w:val="20"/>
          <w:lang w:eastAsia="zh-CN"/>
        </w:rPr>
        <w:t>）</w:t>
      </w:r>
      <w:r w:rsidR="008D11C9" w:rsidRPr="00FD1526">
        <w:rPr>
          <w:rFonts w:eastAsiaTheme="minorEastAsia"/>
          <w:sz w:val="20"/>
          <w:lang w:eastAsia="zh-CN"/>
        </w:rPr>
        <w:t xml:space="preserve">all belong </w:t>
      </w:r>
      <w:r w:rsidR="00261C70">
        <w:rPr>
          <w:rFonts w:eastAsiaTheme="minorEastAsia"/>
          <w:sz w:val="20"/>
          <w:lang w:eastAsia="zh-CN"/>
        </w:rPr>
        <w:t xml:space="preserve">to </w:t>
      </w:r>
      <w:r w:rsidR="008D11C9" w:rsidRPr="00FD1526">
        <w:rPr>
          <w:rFonts w:eastAsiaTheme="minorEastAsia"/>
          <w:sz w:val="20"/>
          <w:lang w:eastAsia="zh-CN"/>
        </w:rPr>
        <w:t xml:space="preserve">non-OMA schemes. </w:t>
      </w:r>
      <w:r w:rsidR="00D4145A" w:rsidRPr="00FD1526">
        <w:rPr>
          <w:rFonts w:eastAsiaTheme="minorEastAsia"/>
          <w:sz w:val="20"/>
          <w:lang w:eastAsia="zh-CN"/>
        </w:rPr>
        <w:t xml:space="preserve">We discuss the schemes above from the aspects of uplink and </w:t>
      </w:r>
      <w:r w:rsidR="002B6CD6" w:rsidRPr="00FD1526">
        <w:rPr>
          <w:rFonts w:eastAsiaTheme="minorEastAsia"/>
          <w:sz w:val="20"/>
          <w:lang w:eastAsia="zh-CN"/>
        </w:rPr>
        <w:t>downlink.</w:t>
      </w:r>
    </w:p>
    <w:p w:rsidR="00440400" w:rsidRPr="00440400" w:rsidRDefault="00440400" w:rsidP="00AE0BC9">
      <w:pPr>
        <w:pStyle w:val="Heading2"/>
        <w:numPr>
          <w:ilvl w:val="1"/>
          <w:numId w:val="20"/>
        </w:numPr>
        <w:spacing w:afterLines="50" w:afterAutospacing="0" w:line="360" w:lineRule="auto"/>
        <w:jc w:val="both"/>
        <w:rPr>
          <w:rFonts w:eastAsiaTheme="minorEastAsia" w:cs="Arial"/>
          <w:b/>
          <w:sz w:val="24"/>
          <w:szCs w:val="24"/>
          <w:lang w:val="en-US" w:eastAsia="zh-CN"/>
        </w:rPr>
      </w:pPr>
      <w:bookmarkStart w:id="47" w:name="OLE_LINK28"/>
      <w:bookmarkStart w:id="48" w:name="OLE_LINK29"/>
      <w:r>
        <w:rPr>
          <w:rFonts w:eastAsiaTheme="minorEastAsia" w:cs="Arial" w:hint="eastAsia"/>
          <w:b/>
          <w:sz w:val="24"/>
          <w:szCs w:val="24"/>
          <w:lang w:val="en-US" w:eastAsia="zh-CN"/>
        </w:rPr>
        <w:t xml:space="preserve">Uplink </w:t>
      </w:r>
      <w:r w:rsidR="00CE02DA">
        <w:rPr>
          <w:rFonts w:eastAsiaTheme="minorEastAsia" w:cs="Arial" w:hint="eastAsia"/>
          <w:b/>
          <w:sz w:val="24"/>
          <w:szCs w:val="24"/>
          <w:lang w:val="en-US" w:eastAsia="zh-CN"/>
        </w:rPr>
        <w:t>T</w:t>
      </w:r>
      <w:r w:rsidR="00CE02DA" w:rsidRPr="00CE02DA">
        <w:rPr>
          <w:rFonts w:eastAsiaTheme="minorEastAsia" w:cs="Arial"/>
          <w:b/>
          <w:sz w:val="24"/>
          <w:szCs w:val="24"/>
          <w:lang w:val="en-US" w:eastAsia="zh-CN"/>
        </w:rPr>
        <w:t>ransmission</w:t>
      </w:r>
    </w:p>
    <w:p w:rsidR="00CE02DA" w:rsidRPr="006E288A" w:rsidRDefault="00277E70" w:rsidP="006A1E61">
      <w:pPr>
        <w:pStyle w:val="ListParagraph"/>
        <w:overflowPunct w:val="0"/>
        <w:autoSpaceDE w:val="0"/>
        <w:autoSpaceDN w:val="0"/>
        <w:adjustRightInd w:val="0"/>
        <w:snapToGrid w:val="0"/>
        <w:spacing w:after="0" w:afterAutospacing="0" w:line="288" w:lineRule="auto"/>
        <w:ind w:left="20" w:hangingChars="10" w:hanging="20"/>
        <w:jc w:val="both"/>
        <w:textAlignment w:val="baseline"/>
        <w:rPr>
          <w:rFonts w:eastAsiaTheme="minorEastAsia"/>
          <w:color w:val="000000"/>
          <w:lang w:eastAsia="zh-CN"/>
        </w:rPr>
      </w:pPr>
      <w:r w:rsidRPr="006A1E61">
        <w:rPr>
          <w:kern w:val="2"/>
          <w:lang w:eastAsia="zh-CN"/>
        </w:rPr>
        <w:t>For UL transmission,</w:t>
      </w:r>
      <w:r w:rsidRPr="006A1E61">
        <w:rPr>
          <w:rFonts w:eastAsia="MS Mincho"/>
          <w:color w:val="000000"/>
        </w:rPr>
        <w:t xml:space="preserve"> </w:t>
      </w:r>
      <w:r w:rsidR="006E288A">
        <w:rPr>
          <w:rFonts w:eastAsiaTheme="minorEastAsia" w:hint="eastAsia"/>
          <w:color w:val="000000"/>
          <w:lang w:eastAsia="zh-CN"/>
        </w:rPr>
        <w:t xml:space="preserve">the key KPI for mMTC is the huge </w:t>
      </w:r>
      <w:r w:rsidR="006E288A" w:rsidRPr="006E288A">
        <w:rPr>
          <w:rFonts w:eastAsiaTheme="minorEastAsia"/>
          <w:color w:val="000000"/>
          <w:lang w:eastAsia="zh-CN"/>
        </w:rPr>
        <w:t>number of connections</w:t>
      </w:r>
      <w:r w:rsidR="006E288A">
        <w:rPr>
          <w:rFonts w:eastAsiaTheme="minorEastAsia" w:hint="eastAsia"/>
          <w:color w:val="000000"/>
          <w:lang w:eastAsia="zh-CN"/>
        </w:rPr>
        <w:t xml:space="preserve">, </w:t>
      </w:r>
      <w:r w:rsidR="006E288A" w:rsidRPr="006A1E61">
        <w:rPr>
          <w:lang w:eastAsia="zh-CN"/>
        </w:rPr>
        <w:t xml:space="preserve">Eg. </w:t>
      </w:r>
      <w:r w:rsidR="006E288A" w:rsidRPr="006A1E61">
        <w:t>The target for connection density should be 1 000 000 device/km</w:t>
      </w:r>
      <w:r w:rsidR="006E288A" w:rsidRPr="006A1E61">
        <w:rPr>
          <w:vertAlign w:val="superscript"/>
        </w:rPr>
        <w:t>2</w:t>
      </w:r>
      <w:r w:rsidR="00261C70">
        <w:t xml:space="preserve"> in urban environment </w:t>
      </w:r>
      <w:r w:rsidR="006E288A">
        <w:rPr>
          <w:rFonts w:eastAsiaTheme="minorEastAsia" w:hint="eastAsia"/>
          <w:lang w:eastAsia="zh-CN"/>
        </w:rPr>
        <w:t xml:space="preserve">[3]. </w:t>
      </w:r>
    </w:p>
    <w:p w:rsidR="00277E70" w:rsidRDefault="00277E70" w:rsidP="006A1E61">
      <w:pPr>
        <w:pStyle w:val="ListParagraph"/>
        <w:overflowPunct w:val="0"/>
        <w:autoSpaceDE w:val="0"/>
        <w:autoSpaceDN w:val="0"/>
        <w:adjustRightInd w:val="0"/>
        <w:snapToGrid w:val="0"/>
        <w:spacing w:after="0" w:afterAutospacing="0" w:line="288" w:lineRule="auto"/>
        <w:ind w:left="20" w:hangingChars="10" w:hanging="20"/>
        <w:jc w:val="both"/>
        <w:textAlignment w:val="baseline"/>
        <w:rPr>
          <w:rFonts w:eastAsiaTheme="minorEastAsia"/>
          <w:color w:val="000000"/>
          <w:szCs w:val="20"/>
          <w:lang w:eastAsia="zh-CN"/>
        </w:rPr>
      </w:pPr>
    </w:p>
    <w:p w:rsidR="006A1E61" w:rsidRDefault="006A1E61" w:rsidP="006A1E61">
      <w:pPr>
        <w:pStyle w:val="ListParagraph"/>
        <w:overflowPunct w:val="0"/>
        <w:autoSpaceDE w:val="0"/>
        <w:autoSpaceDN w:val="0"/>
        <w:adjustRightInd w:val="0"/>
        <w:snapToGrid w:val="0"/>
        <w:spacing w:after="0" w:afterAutospacing="0" w:line="288" w:lineRule="auto"/>
        <w:ind w:left="20" w:hangingChars="10" w:hanging="20"/>
        <w:jc w:val="both"/>
        <w:textAlignment w:val="baseline"/>
        <w:rPr>
          <w:rFonts w:eastAsiaTheme="minorEastAsia"/>
          <w:szCs w:val="20"/>
          <w:lang w:eastAsia="zh-CN"/>
        </w:rPr>
      </w:pPr>
      <w:r w:rsidRPr="006A1E61">
        <w:rPr>
          <w:color w:val="000000"/>
          <w:szCs w:val="20"/>
          <w:lang w:eastAsia="zh-CN"/>
        </w:rPr>
        <w:t xml:space="preserve">The idea of spreading is refined in non-orthogonal access for massive connectivity. </w:t>
      </w:r>
      <w:r w:rsidRPr="006A1E61">
        <w:rPr>
          <w:szCs w:val="20"/>
          <w:lang w:eastAsia="zh-CN"/>
        </w:rPr>
        <w:t xml:space="preserve">The non-orthogonal resource allocation facilitates grant-free transmission so that the system would not be strictly limited by the amount of available resources and their scheduling granularity. </w:t>
      </w:r>
      <w:r w:rsidRPr="006A1E61">
        <w:rPr>
          <w:szCs w:val="20"/>
        </w:rPr>
        <w:t xml:space="preserve">Several uplink non-orthogonal schemes based on spreading are described in the following: </w:t>
      </w:r>
      <w:r w:rsidR="006E288A">
        <w:rPr>
          <w:rFonts w:eastAsiaTheme="minorEastAsia" w:hint="eastAsia"/>
          <w:szCs w:val="20"/>
          <w:lang w:eastAsia="zh-CN"/>
        </w:rPr>
        <w:t xml:space="preserve">MUSA, </w:t>
      </w:r>
      <w:r w:rsidRPr="006A1E61">
        <w:rPr>
          <w:rFonts w:eastAsiaTheme="minorEastAsia"/>
          <w:szCs w:val="20"/>
          <w:lang w:eastAsia="zh-CN"/>
        </w:rPr>
        <w:t xml:space="preserve">NOMA, </w:t>
      </w:r>
      <w:r w:rsidRPr="006A1E61">
        <w:rPr>
          <w:szCs w:val="20"/>
        </w:rPr>
        <w:t>SCMA, RSMA</w:t>
      </w:r>
      <w:r w:rsidRPr="006A1E61">
        <w:rPr>
          <w:szCs w:val="20"/>
          <w:lang w:eastAsia="zh-CN"/>
        </w:rPr>
        <w:t>.</w:t>
      </w:r>
    </w:p>
    <w:p w:rsidR="00277E70" w:rsidRDefault="00277E70" w:rsidP="006A1E61">
      <w:pPr>
        <w:pStyle w:val="ListParagraph"/>
        <w:overflowPunct w:val="0"/>
        <w:autoSpaceDE w:val="0"/>
        <w:autoSpaceDN w:val="0"/>
        <w:adjustRightInd w:val="0"/>
        <w:snapToGrid w:val="0"/>
        <w:spacing w:after="0" w:afterAutospacing="0" w:line="288" w:lineRule="auto"/>
        <w:ind w:left="20" w:hangingChars="10" w:hanging="20"/>
        <w:jc w:val="both"/>
        <w:textAlignment w:val="baseline"/>
        <w:rPr>
          <w:rFonts w:eastAsiaTheme="minorEastAsia"/>
          <w:szCs w:val="20"/>
          <w:lang w:eastAsia="zh-CN"/>
        </w:rPr>
      </w:pPr>
    </w:p>
    <w:p w:rsidR="00277E70" w:rsidRPr="006A1E61" w:rsidRDefault="00277E70" w:rsidP="00277E70">
      <w:pPr>
        <w:pStyle w:val="ListParagraph"/>
        <w:numPr>
          <w:ilvl w:val="0"/>
          <w:numId w:val="15"/>
        </w:numPr>
        <w:overflowPunct w:val="0"/>
        <w:autoSpaceDE w:val="0"/>
        <w:autoSpaceDN w:val="0"/>
        <w:adjustRightInd w:val="0"/>
        <w:spacing w:after="180" w:afterAutospacing="0"/>
        <w:ind w:firstLineChars="0"/>
        <w:jc w:val="both"/>
        <w:textAlignment w:val="baseline"/>
        <w:rPr>
          <w:b/>
          <w:lang w:eastAsia="zh-CN"/>
        </w:rPr>
      </w:pPr>
      <w:bookmarkStart w:id="49" w:name="OLE_LINK54"/>
      <w:bookmarkStart w:id="50" w:name="OLE_LINK55"/>
      <w:r w:rsidRPr="006A1E61">
        <w:rPr>
          <w:b/>
          <w:lang w:eastAsia="zh-CN"/>
        </w:rPr>
        <w:t xml:space="preserve">MUSA </w:t>
      </w:r>
      <w:bookmarkEnd w:id="49"/>
      <w:bookmarkEnd w:id="50"/>
    </w:p>
    <w:p w:rsidR="00277E70" w:rsidRDefault="00277E70" w:rsidP="00277E70">
      <w:pPr>
        <w:overflowPunct w:val="0"/>
        <w:autoSpaceDE w:val="0"/>
        <w:autoSpaceDN w:val="0"/>
        <w:adjustRightInd w:val="0"/>
        <w:snapToGrid w:val="0"/>
        <w:spacing w:after="0" w:afterAutospacing="0" w:line="288" w:lineRule="auto"/>
        <w:jc w:val="both"/>
        <w:textAlignment w:val="baseline"/>
        <w:rPr>
          <w:sz w:val="20"/>
          <w:lang w:val="en-US" w:eastAsia="zh-CN"/>
        </w:rPr>
      </w:pPr>
      <w:r w:rsidRPr="00E84711">
        <w:rPr>
          <w:sz w:val="20"/>
          <w:lang w:val="en-US" w:eastAsia="zh-CN"/>
        </w:rPr>
        <w:t xml:space="preserve">Multi-user Shared Access (MUSA) is a non-orthogonal multiple access scheme operating in the code domain. Conceptually, each user’s modulated data symbols are spread by a specially designed sequence which can facilitate robust successive interference cancellation implementation compared to the sequences employed by traditional DS-CDMA (direct-sequence CDMA). Then each user’s spread symbols are transmitted concurrently on same radio resource by means of ‘shared access’, which is essentially a superposition process. Finally, decoding of each user’s data from superimposed signal can be performed at base-station side using SIC technology. </w:t>
      </w:r>
    </w:p>
    <w:p w:rsidR="00277E70" w:rsidRDefault="00277E70" w:rsidP="00277E70">
      <w:pPr>
        <w:overflowPunct w:val="0"/>
        <w:autoSpaceDE w:val="0"/>
        <w:autoSpaceDN w:val="0"/>
        <w:adjustRightInd w:val="0"/>
        <w:snapToGrid w:val="0"/>
        <w:spacing w:after="0" w:afterAutospacing="0" w:line="288" w:lineRule="auto"/>
        <w:jc w:val="both"/>
        <w:textAlignment w:val="baseline"/>
        <w:rPr>
          <w:sz w:val="20"/>
          <w:lang w:val="en-US" w:eastAsia="zh-CN"/>
        </w:rPr>
      </w:pPr>
    </w:p>
    <w:p w:rsidR="00277E70" w:rsidRDefault="00277E70" w:rsidP="00277E70">
      <w:pPr>
        <w:overflowPunct w:val="0"/>
        <w:autoSpaceDE w:val="0"/>
        <w:autoSpaceDN w:val="0"/>
        <w:adjustRightInd w:val="0"/>
        <w:snapToGrid w:val="0"/>
        <w:spacing w:after="0" w:afterAutospacing="0" w:line="288" w:lineRule="auto"/>
        <w:jc w:val="both"/>
        <w:textAlignment w:val="baseline"/>
        <w:rPr>
          <w:sz w:val="20"/>
          <w:lang w:val="en-US" w:eastAsia="zh-CN"/>
        </w:rPr>
      </w:pPr>
      <w:r w:rsidRPr="00E84711">
        <w:rPr>
          <w:sz w:val="20"/>
          <w:lang w:val="en-US" w:eastAsia="zh-CN"/>
        </w:rPr>
        <w:t xml:space="preserve">The major processing blocks of MUSA transmitter and receiver are illustrated in Fig. </w:t>
      </w:r>
      <w:r w:rsidRPr="00A43654">
        <w:rPr>
          <w:sz w:val="20"/>
          <w:lang w:val="en-US" w:eastAsia="zh-CN"/>
        </w:rPr>
        <w:t>3</w:t>
      </w:r>
      <w:r w:rsidRPr="00E84711">
        <w:rPr>
          <w:sz w:val="20"/>
          <w:lang w:val="en-US" w:eastAsia="zh-CN"/>
        </w:rPr>
        <w:t>. Symbols of each user are spread by a spreading sequence. Multiple spreading sequences constitute a pool from which each user can randomly pick one. Note that for the same user, different spreading sequences may also be used to different symbols. This may further improve the performance via interference averaging. Then, all spreading symbols are transmitted over the same time-frequency resources. The spreading sequences should have low cross-correlation and can be non-binary. At the receiver, codeword level SIC is used to separate data from different users. The complexity of codeword level SIC is less of an issue in the uplink as the receiver anyway needs to decode the data for all users. The only noticeable impact on the receiver implementation would be that the pipeline of processing may be changed in order to perform SIC operation.</w:t>
      </w:r>
    </w:p>
    <w:p w:rsidR="00277E70" w:rsidRPr="00E84711" w:rsidRDefault="00277E70" w:rsidP="00277E70">
      <w:pPr>
        <w:overflowPunct w:val="0"/>
        <w:autoSpaceDE w:val="0"/>
        <w:autoSpaceDN w:val="0"/>
        <w:adjustRightInd w:val="0"/>
        <w:spacing w:after="180" w:afterAutospacing="0"/>
        <w:jc w:val="center"/>
        <w:textAlignment w:val="baseline"/>
        <w:rPr>
          <w:sz w:val="20"/>
          <w:lang w:val="en-US" w:eastAsia="zh-CN"/>
        </w:rPr>
      </w:pPr>
      <w:r>
        <w:rPr>
          <w:noProof/>
          <w:sz w:val="20"/>
          <w:lang w:val="en-US" w:eastAsia="zh-CN"/>
        </w:rPr>
        <w:drawing>
          <wp:inline distT="0" distB="0" distL="0" distR="0">
            <wp:extent cx="3726815" cy="2475865"/>
            <wp:effectExtent l="0" t="0" r="6985"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srcRect/>
                    <a:stretch>
                      <a:fillRect/>
                    </a:stretch>
                  </pic:blipFill>
                  <pic:spPr bwMode="auto">
                    <a:xfrm>
                      <a:off x="0" y="0"/>
                      <a:ext cx="3726815" cy="2475865"/>
                    </a:xfrm>
                    <a:prstGeom prst="rect">
                      <a:avLst/>
                    </a:prstGeom>
                    <a:noFill/>
                    <a:ln w="9525">
                      <a:noFill/>
                      <a:miter lim="800000"/>
                      <a:headEnd/>
                      <a:tailEnd/>
                    </a:ln>
                  </pic:spPr>
                </pic:pic>
              </a:graphicData>
            </a:graphic>
          </wp:inline>
        </w:drawing>
      </w:r>
    </w:p>
    <w:p w:rsidR="00277E70" w:rsidRPr="00E84711" w:rsidRDefault="00277E70" w:rsidP="00277E70">
      <w:pPr>
        <w:overflowPunct w:val="0"/>
        <w:autoSpaceDE w:val="0"/>
        <w:autoSpaceDN w:val="0"/>
        <w:adjustRightInd w:val="0"/>
        <w:spacing w:after="180" w:afterAutospacing="0"/>
        <w:jc w:val="center"/>
        <w:textAlignment w:val="baseline"/>
        <w:rPr>
          <w:sz w:val="20"/>
          <w:lang w:eastAsia="zh-CN"/>
        </w:rPr>
      </w:pPr>
      <w:r w:rsidRPr="00E84711">
        <w:rPr>
          <w:sz w:val="20"/>
          <w:lang w:eastAsia="zh-CN"/>
        </w:rPr>
        <w:t xml:space="preserve">Figure </w:t>
      </w:r>
      <w:r w:rsidRPr="00A43654">
        <w:rPr>
          <w:sz w:val="20"/>
          <w:lang w:eastAsia="zh-CN"/>
        </w:rPr>
        <w:t xml:space="preserve">3 </w:t>
      </w:r>
      <w:r w:rsidRPr="00E84711">
        <w:rPr>
          <w:sz w:val="20"/>
          <w:lang w:eastAsia="zh-CN"/>
        </w:rPr>
        <w:t>An example of MUSA with 4 resources shared by multiple users.</w:t>
      </w:r>
    </w:p>
    <w:p w:rsidR="00277E70" w:rsidRDefault="00277E70" w:rsidP="00277E70">
      <w:pPr>
        <w:overflowPunct w:val="0"/>
        <w:autoSpaceDE w:val="0"/>
        <w:autoSpaceDN w:val="0"/>
        <w:adjustRightInd w:val="0"/>
        <w:snapToGrid w:val="0"/>
        <w:spacing w:after="0" w:afterAutospacing="0" w:line="288" w:lineRule="auto"/>
        <w:jc w:val="both"/>
        <w:textAlignment w:val="baseline"/>
        <w:rPr>
          <w:sz w:val="20"/>
          <w:lang w:val="en-US" w:eastAsia="zh-CN"/>
        </w:rPr>
      </w:pPr>
      <w:r w:rsidRPr="00E84711">
        <w:rPr>
          <w:sz w:val="20"/>
          <w:lang w:val="en-US" w:eastAsia="zh-CN"/>
        </w:rPr>
        <w:lastRenderedPageBreak/>
        <w:t xml:space="preserve">The design of spreading sequence is crucial to MUSA since it determines the interference between different users and system performance. Moreover, impact on the complexity of SIC implementation also needs to be considered when designing the spreading sequence. Long pseudo-random spreading sequences used for traditional DS-CDMA standard seems a good choice as it exhibits relatively low cross-correlation even if the number of sequences is greater than the length of sequences. This property is desirable since those sequences can offer a soft capacity limit on the system rather than a hard capacity limit. </w:t>
      </w:r>
      <w:bookmarkStart w:id="51" w:name="OLE_LINK40"/>
      <w:r w:rsidRPr="00E84711">
        <w:rPr>
          <w:sz w:val="20"/>
          <w:lang w:val="en-US" w:eastAsia="zh-CN"/>
        </w:rPr>
        <w:t>Note that</w:t>
      </w:r>
      <w:bookmarkEnd w:id="51"/>
      <w:r w:rsidRPr="00E84711">
        <w:rPr>
          <w:sz w:val="20"/>
          <w:lang w:val="en-US" w:eastAsia="zh-CN"/>
        </w:rPr>
        <w:t xml:space="preserve"> the spreading sequences in CDMA are long spreading sequences, which is less efficient when being used in conjunction with SIC. Since the system is expected to be heavily overloaded with a large number of MTC links, the excessive spreading factor introduced by long sequence may not be suitable.</w:t>
      </w:r>
    </w:p>
    <w:p w:rsidR="00277E70" w:rsidRDefault="00277E70" w:rsidP="00277E70">
      <w:pPr>
        <w:overflowPunct w:val="0"/>
        <w:autoSpaceDE w:val="0"/>
        <w:autoSpaceDN w:val="0"/>
        <w:adjustRightInd w:val="0"/>
        <w:snapToGrid w:val="0"/>
        <w:spacing w:after="0" w:afterAutospacing="0" w:line="288" w:lineRule="auto"/>
        <w:jc w:val="both"/>
        <w:textAlignment w:val="baseline"/>
        <w:rPr>
          <w:sz w:val="20"/>
          <w:lang w:val="en-US" w:eastAsia="zh-CN"/>
        </w:rPr>
      </w:pPr>
    </w:p>
    <w:p w:rsidR="00277E70" w:rsidRDefault="00277E70" w:rsidP="00277E70">
      <w:pPr>
        <w:overflowPunct w:val="0"/>
        <w:autoSpaceDE w:val="0"/>
        <w:autoSpaceDN w:val="0"/>
        <w:adjustRightInd w:val="0"/>
        <w:snapToGrid w:val="0"/>
        <w:spacing w:after="0" w:afterAutospacing="0" w:line="288" w:lineRule="auto"/>
        <w:jc w:val="both"/>
        <w:textAlignment w:val="baseline"/>
        <w:rPr>
          <w:sz w:val="20"/>
          <w:lang w:val="en-US" w:eastAsia="zh-CN"/>
        </w:rPr>
      </w:pPr>
      <w:r w:rsidRPr="00E84711">
        <w:rPr>
          <w:sz w:val="20"/>
          <w:lang w:val="en-US" w:eastAsia="zh-CN"/>
        </w:rPr>
        <w:t>Therefore, short spread sequence with relatively low cross-correlation would be very helpful to MUSA. Since the grant-free transmission can minimize the overhead of control signaling, users should generate the spreading sequence locally without the coordination by base station. For MUSA, a family of complex spreading sequence can be studied which would achieve relatively low cross-correlation at very short length. Complex sequence exhibits lower cross-correlation than traditional pseudo random noise (PN) since it utilizes additional freedom of the imaginary part. The real and imaginary parts of the complex element in the spre</w:t>
      </w:r>
      <w:r w:rsidR="00261C70">
        <w:rPr>
          <w:sz w:val="20"/>
          <w:lang w:val="en-US" w:eastAsia="zh-CN"/>
        </w:rPr>
        <w:t>ading sequence are drawn from a</w:t>
      </w:r>
      <w:r w:rsidRPr="00E84711">
        <w:rPr>
          <w:sz w:val="20"/>
          <w:lang w:val="en-US" w:eastAsia="zh-CN"/>
        </w:rPr>
        <w:t xml:space="preserve"> multi-level real value set with uniform distribution. For example, for a 3-value set {-1,</w:t>
      </w:r>
      <w:r w:rsidR="00261C70">
        <w:rPr>
          <w:sz w:val="20"/>
          <w:lang w:val="en-US" w:eastAsia="zh-CN"/>
        </w:rPr>
        <w:t xml:space="preserve"> </w:t>
      </w:r>
      <w:r w:rsidRPr="00E84711">
        <w:rPr>
          <w:sz w:val="20"/>
          <w:lang w:val="en-US" w:eastAsia="zh-CN"/>
        </w:rPr>
        <w:t>0,</w:t>
      </w:r>
      <w:r w:rsidR="00261C70">
        <w:rPr>
          <w:sz w:val="20"/>
          <w:lang w:val="en-US" w:eastAsia="zh-CN"/>
        </w:rPr>
        <w:t xml:space="preserve"> </w:t>
      </w:r>
      <w:r w:rsidRPr="00E84711">
        <w:rPr>
          <w:sz w:val="20"/>
          <w:lang w:val="en-US" w:eastAsia="zh-CN"/>
        </w:rPr>
        <w:t xml:space="preserve">1}, every </w:t>
      </w:r>
      <w:bookmarkStart w:id="52" w:name="OLE_LINK88"/>
      <w:bookmarkStart w:id="53" w:name="OLE_LINK89"/>
      <w:r w:rsidRPr="00E84711">
        <w:rPr>
          <w:sz w:val="20"/>
          <w:lang w:val="en-US" w:eastAsia="zh-CN"/>
        </w:rPr>
        <w:t>bit of the complex sequence is drawn from the constellation</w:t>
      </w:r>
      <w:bookmarkEnd w:id="52"/>
      <w:bookmarkEnd w:id="53"/>
      <w:r w:rsidR="00EC54DD">
        <w:rPr>
          <w:sz w:val="20"/>
          <w:lang w:val="en-US" w:eastAsia="zh-CN"/>
        </w:rPr>
        <w:t xml:space="preserve"> depicted in Fig</w:t>
      </w:r>
      <w:r w:rsidRPr="00E84711">
        <w:rPr>
          <w:sz w:val="20"/>
          <w:lang w:val="en-US" w:eastAsia="zh-CN"/>
        </w:rPr>
        <w:t>.</w:t>
      </w:r>
      <w:r w:rsidR="00EC54DD">
        <w:rPr>
          <w:sz w:val="20"/>
          <w:lang w:val="en-US" w:eastAsia="zh-CN"/>
        </w:rPr>
        <w:t xml:space="preserve"> </w:t>
      </w:r>
      <w:r w:rsidRPr="00E84711">
        <w:rPr>
          <w:sz w:val="20"/>
          <w:lang w:val="en-US" w:eastAsia="zh-CN"/>
        </w:rPr>
        <w:t>4 with equal probability.</w:t>
      </w:r>
    </w:p>
    <w:p w:rsidR="00277E70" w:rsidRPr="00A43654" w:rsidRDefault="00277E70" w:rsidP="00277E70">
      <w:pPr>
        <w:overflowPunct w:val="0"/>
        <w:autoSpaceDE w:val="0"/>
        <w:autoSpaceDN w:val="0"/>
        <w:adjustRightInd w:val="0"/>
        <w:spacing w:after="180" w:afterAutospacing="0"/>
        <w:jc w:val="center"/>
        <w:textAlignment w:val="baseline"/>
        <w:rPr>
          <w:sz w:val="20"/>
          <w:lang w:val="en-US" w:eastAsia="zh-CN"/>
        </w:rPr>
      </w:pPr>
      <w:r w:rsidRPr="00A43654">
        <w:rPr>
          <w:noProof/>
          <w:sz w:val="20"/>
          <w:lang w:val="en-US" w:eastAsia="zh-CN"/>
        </w:rPr>
        <w:drawing>
          <wp:inline distT="0" distB="0" distL="0" distR="0">
            <wp:extent cx="1533525" cy="1562100"/>
            <wp:effectExtent l="19050" t="0" r="0" b="0"/>
            <wp:docPr id="1" name="对象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836293" cy="2822300"/>
                      <a:chOff x="1935394" y="1502602"/>
                      <a:chExt cx="2836293" cy="2822300"/>
                    </a:xfrm>
                  </a:grpSpPr>
                  <a:grpSp>
                    <a:nvGrpSpPr>
                      <a:cNvPr id="5" name="组合 221"/>
                      <a:cNvGrpSpPr/>
                    </a:nvGrpSpPr>
                    <a:grpSpPr>
                      <a:xfrm>
                        <a:off x="1935394" y="1502602"/>
                        <a:ext cx="2836293" cy="2822300"/>
                        <a:chOff x="5577628" y="1487032"/>
                        <a:chExt cx="1252203" cy="1561768"/>
                      </a:xfrm>
                    </a:grpSpPr>
                    <a:sp>
                      <a:nvSpPr>
                        <a:cNvPr id="6" name="矩形 5"/>
                        <a:cNvSpPr/>
                      </a:nvSpPr>
                      <a:spPr>
                        <a:xfrm>
                          <a:off x="5630519" y="1762016"/>
                          <a:ext cx="180622" cy="180622"/>
                        </a:xfrm>
                        <a:prstGeom prst="rect">
                          <a:avLst/>
                        </a:prstGeom>
                        <a:solidFill>
                          <a:srgbClr val="C00000"/>
                        </a:solidFill>
                        <a:effectLst/>
                      </a:spPr>
                      <a:txSp>
                        <a:txBody>
                          <a:bodyPr rtlCol="0" anchor="ctr"/>
                          <a:lstStyle>
                            <a:defPPr>
                              <a:defRPr lang="zh-CN"/>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zh-CN" altLang="en-US" sz="1100"/>
                          </a:p>
                        </a:txBody>
                        <a:useSpRect/>
                      </a:txSp>
                      <a:style>
                        <a:lnRef idx="1">
                          <a:schemeClr val="accent1"/>
                        </a:lnRef>
                        <a:fillRef idx="3">
                          <a:schemeClr val="accent1"/>
                        </a:fillRef>
                        <a:effectRef idx="2">
                          <a:schemeClr val="accent1"/>
                        </a:effectRef>
                        <a:fontRef idx="minor">
                          <a:schemeClr val="lt1"/>
                        </a:fontRef>
                      </a:style>
                    </a:sp>
                    <a:sp>
                      <a:nvSpPr>
                        <a:cNvPr id="7" name="矩形 6"/>
                        <a:cNvSpPr/>
                      </a:nvSpPr>
                      <a:spPr>
                        <a:xfrm>
                          <a:off x="6046703" y="1762016"/>
                          <a:ext cx="180622" cy="180622"/>
                        </a:xfrm>
                        <a:prstGeom prst="rect">
                          <a:avLst/>
                        </a:prstGeom>
                        <a:solidFill>
                          <a:srgbClr val="FFC000"/>
                        </a:solidFill>
                        <a:effectLst/>
                      </a:spPr>
                      <a:txSp>
                        <a:txBody>
                          <a:bodyPr rtlCol="0" anchor="ctr"/>
                          <a:lstStyle>
                            <a:defPPr>
                              <a:defRPr lang="zh-CN"/>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zh-CN" altLang="en-US" sz="1100"/>
                          </a:p>
                        </a:txBody>
                        <a:useSpRect/>
                      </a:txSp>
                      <a:style>
                        <a:lnRef idx="1">
                          <a:schemeClr val="accent1"/>
                        </a:lnRef>
                        <a:fillRef idx="3">
                          <a:schemeClr val="accent1"/>
                        </a:fillRef>
                        <a:effectRef idx="2">
                          <a:schemeClr val="accent1"/>
                        </a:effectRef>
                        <a:fontRef idx="minor">
                          <a:schemeClr val="lt1"/>
                        </a:fontRef>
                      </a:style>
                    </a:sp>
                    <a:sp>
                      <a:nvSpPr>
                        <a:cNvPr id="8" name="矩形 7"/>
                        <a:cNvSpPr/>
                      </a:nvSpPr>
                      <a:spPr>
                        <a:xfrm>
                          <a:off x="6462887" y="1762016"/>
                          <a:ext cx="180622" cy="180622"/>
                        </a:xfrm>
                        <a:prstGeom prst="rect">
                          <a:avLst/>
                        </a:prstGeom>
                        <a:solidFill>
                          <a:srgbClr val="FFFF00"/>
                        </a:solidFill>
                        <a:effectLst/>
                      </a:spPr>
                      <a:txSp>
                        <a:txBody>
                          <a:bodyPr rtlCol="0" anchor="ctr"/>
                          <a:lstStyle>
                            <a:defPPr>
                              <a:defRPr lang="zh-CN"/>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zh-CN" altLang="en-US" sz="1100"/>
                          </a:p>
                        </a:txBody>
                        <a:useSpRect/>
                      </a:txSp>
                      <a:style>
                        <a:lnRef idx="1">
                          <a:schemeClr val="accent1"/>
                        </a:lnRef>
                        <a:fillRef idx="3">
                          <a:schemeClr val="accent1"/>
                        </a:fillRef>
                        <a:effectRef idx="2">
                          <a:schemeClr val="accent1"/>
                        </a:effectRef>
                        <a:fontRef idx="minor">
                          <a:schemeClr val="lt1"/>
                        </a:fontRef>
                      </a:style>
                    </a:sp>
                    <a:sp>
                      <a:nvSpPr>
                        <a:cNvPr id="9" name="矩形 8"/>
                        <a:cNvSpPr/>
                      </a:nvSpPr>
                      <a:spPr>
                        <a:xfrm>
                          <a:off x="5630519" y="2257388"/>
                          <a:ext cx="180622" cy="180622"/>
                        </a:xfrm>
                        <a:prstGeom prst="rect">
                          <a:avLst/>
                        </a:prstGeom>
                        <a:solidFill>
                          <a:schemeClr val="bg2">
                            <a:lumMod val="50000"/>
                          </a:schemeClr>
                        </a:solidFill>
                        <a:effectLst/>
                      </a:spPr>
                      <a:txSp>
                        <a:txBody>
                          <a:bodyPr rtlCol="0" anchor="ctr"/>
                          <a:lstStyle>
                            <a:defPPr>
                              <a:defRPr lang="zh-CN"/>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zh-CN" altLang="en-US" sz="1100"/>
                          </a:p>
                        </a:txBody>
                        <a:useSpRect/>
                      </a:txSp>
                      <a:style>
                        <a:lnRef idx="1">
                          <a:schemeClr val="accent1"/>
                        </a:lnRef>
                        <a:fillRef idx="3">
                          <a:schemeClr val="accent1"/>
                        </a:fillRef>
                        <a:effectRef idx="2">
                          <a:schemeClr val="accent1"/>
                        </a:effectRef>
                        <a:fontRef idx="minor">
                          <a:schemeClr val="lt1"/>
                        </a:fontRef>
                      </a:style>
                    </a:sp>
                    <a:sp>
                      <a:nvSpPr>
                        <a:cNvPr id="10" name="矩形 9"/>
                        <a:cNvSpPr/>
                      </a:nvSpPr>
                      <a:spPr>
                        <a:xfrm>
                          <a:off x="6046703" y="2257388"/>
                          <a:ext cx="180622" cy="180622"/>
                        </a:xfrm>
                        <a:prstGeom prst="rect">
                          <a:avLst/>
                        </a:prstGeom>
                        <a:noFill/>
                        <a:effectLst/>
                      </a:spPr>
                      <a:txSp>
                        <a:txBody>
                          <a:bodyPr rtlCol="0" anchor="ctr"/>
                          <a:lstStyle>
                            <a:defPPr>
                              <a:defRPr lang="zh-CN"/>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zh-CN" altLang="en-US" sz="1100"/>
                          </a:p>
                        </a:txBody>
                        <a:useSpRect/>
                      </a:txSp>
                      <a:style>
                        <a:lnRef idx="1">
                          <a:schemeClr val="accent1"/>
                        </a:lnRef>
                        <a:fillRef idx="3">
                          <a:schemeClr val="accent1"/>
                        </a:fillRef>
                        <a:effectRef idx="2">
                          <a:schemeClr val="accent1"/>
                        </a:effectRef>
                        <a:fontRef idx="minor">
                          <a:schemeClr val="lt1"/>
                        </a:fontRef>
                      </a:style>
                    </a:sp>
                    <a:sp>
                      <a:nvSpPr>
                        <a:cNvPr id="11" name="矩形 10"/>
                        <a:cNvSpPr/>
                      </a:nvSpPr>
                      <a:spPr>
                        <a:xfrm>
                          <a:off x="6462887" y="2257388"/>
                          <a:ext cx="180622" cy="180622"/>
                        </a:xfrm>
                        <a:prstGeom prst="rect">
                          <a:avLst/>
                        </a:prstGeom>
                        <a:solidFill>
                          <a:srgbClr val="00B050"/>
                        </a:solidFill>
                        <a:effectLst/>
                      </a:spPr>
                      <a:txSp>
                        <a:txBody>
                          <a:bodyPr rtlCol="0" anchor="ctr"/>
                          <a:lstStyle>
                            <a:defPPr>
                              <a:defRPr lang="zh-CN"/>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zh-CN" altLang="en-US" sz="1100"/>
                          </a:p>
                        </a:txBody>
                        <a:useSpRect/>
                      </a:txSp>
                      <a:style>
                        <a:lnRef idx="1">
                          <a:schemeClr val="accent1"/>
                        </a:lnRef>
                        <a:fillRef idx="3">
                          <a:schemeClr val="accent1"/>
                        </a:fillRef>
                        <a:effectRef idx="2">
                          <a:schemeClr val="accent1"/>
                        </a:effectRef>
                        <a:fontRef idx="minor">
                          <a:schemeClr val="lt1"/>
                        </a:fontRef>
                      </a:style>
                    </a:sp>
                    <a:sp>
                      <a:nvSpPr>
                        <a:cNvPr id="12" name="矩形 11"/>
                        <a:cNvSpPr/>
                      </a:nvSpPr>
                      <a:spPr>
                        <a:xfrm>
                          <a:off x="5630519" y="2747978"/>
                          <a:ext cx="180622" cy="180622"/>
                        </a:xfrm>
                        <a:prstGeom prst="rect">
                          <a:avLst/>
                        </a:prstGeom>
                        <a:solidFill>
                          <a:srgbClr val="002060"/>
                        </a:solidFill>
                        <a:effectLst/>
                      </a:spPr>
                      <a:txSp>
                        <a:txBody>
                          <a:bodyPr rtlCol="0" anchor="ctr"/>
                          <a:lstStyle>
                            <a:defPPr>
                              <a:defRPr lang="zh-CN"/>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zh-CN" altLang="en-US" sz="1100"/>
                          </a:p>
                        </a:txBody>
                        <a:useSpRect/>
                      </a:txSp>
                      <a:style>
                        <a:lnRef idx="1">
                          <a:schemeClr val="accent1"/>
                        </a:lnRef>
                        <a:fillRef idx="3">
                          <a:schemeClr val="accent1"/>
                        </a:fillRef>
                        <a:effectRef idx="2">
                          <a:schemeClr val="accent1"/>
                        </a:effectRef>
                        <a:fontRef idx="minor">
                          <a:schemeClr val="lt1"/>
                        </a:fontRef>
                      </a:style>
                    </a:sp>
                    <a:sp>
                      <a:nvSpPr>
                        <a:cNvPr id="13" name="矩形 12"/>
                        <a:cNvSpPr/>
                      </a:nvSpPr>
                      <a:spPr>
                        <a:xfrm>
                          <a:off x="6046703" y="2747978"/>
                          <a:ext cx="180622" cy="180622"/>
                        </a:xfrm>
                        <a:prstGeom prst="rect">
                          <a:avLst/>
                        </a:prstGeom>
                        <a:solidFill>
                          <a:srgbClr val="0070C0"/>
                        </a:solidFill>
                        <a:effectLst/>
                      </a:spPr>
                      <a:txSp>
                        <a:txBody>
                          <a:bodyPr rtlCol="0" anchor="ctr"/>
                          <a:lstStyle>
                            <a:defPPr>
                              <a:defRPr lang="zh-CN"/>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zh-CN" altLang="en-US" sz="1100"/>
                          </a:p>
                        </a:txBody>
                        <a:useSpRect/>
                      </a:txSp>
                      <a:style>
                        <a:lnRef idx="1">
                          <a:schemeClr val="accent1"/>
                        </a:lnRef>
                        <a:fillRef idx="3">
                          <a:schemeClr val="accent1"/>
                        </a:fillRef>
                        <a:effectRef idx="2">
                          <a:schemeClr val="accent1"/>
                        </a:effectRef>
                        <a:fontRef idx="minor">
                          <a:schemeClr val="lt1"/>
                        </a:fontRef>
                      </a:style>
                    </a:sp>
                    <a:sp>
                      <a:nvSpPr>
                        <a:cNvPr id="14" name="矩形 13"/>
                        <a:cNvSpPr/>
                      </a:nvSpPr>
                      <a:spPr>
                        <a:xfrm>
                          <a:off x="6462887" y="2747978"/>
                          <a:ext cx="180622" cy="180622"/>
                        </a:xfrm>
                        <a:prstGeom prst="rect">
                          <a:avLst/>
                        </a:prstGeom>
                        <a:solidFill>
                          <a:schemeClr val="tx2">
                            <a:lumMod val="40000"/>
                            <a:lumOff val="60000"/>
                          </a:schemeClr>
                        </a:solidFill>
                        <a:effectLst/>
                      </a:spPr>
                      <a:txSp>
                        <a:txBody>
                          <a:bodyPr rtlCol="0" anchor="ctr"/>
                          <a:lstStyle>
                            <a:defPPr>
                              <a:defRPr lang="zh-CN"/>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zh-CN" altLang="en-US" sz="1100"/>
                          </a:p>
                        </a:txBody>
                        <a:useSpRect/>
                      </a:txSp>
                      <a:style>
                        <a:lnRef idx="1">
                          <a:schemeClr val="accent1"/>
                        </a:lnRef>
                        <a:fillRef idx="3">
                          <a:schemeClr val="accent1"/>
                        </a:fillRef>
                        <a:effectRef idx="2">
                          <a:schemeClr val="accent1"/>
                        </a:effectRef>
                        <a:fontRef idx="minor">
                          <a:schemeClr val="lt1"/>
                        </a:fontRef>
                      </a:style>
                    </a:sp>
                    <a:cxnSp>
                      <a:nvCxnSpPr>
                        <a:cNvPr id="15" name="直接箭头连接符 14"/>
                        <a:cNvCxnSpPr/>
                      </a:nvCxnSpPr>
                      <a:spPr>
                        <a:xfrm>
                          <a:off x="5577628" y="2349344"/>
                          <a:ext cx="1161605" cy="962"/>
                        </a:xfrm>
                        <a:prstGeom prst="straightConnector1">
                          <a:avLst/>
                        </a:prstGeom>
                        <a:ln w="6350">
                          <a:solidFill>
                            <a:schemeClr val="tx1"/>
                          </a:solidFill>
                          <a:tailEnd type="arrow"/>
                        </a:ln>
                        <a:effectLst/>
                      </a:spPr>
                      <a:style>
                        <a:lnRef idx="2">
                          <a:schemeClr val="accent1"/>
                        </a:lnRef>
                        <a:fillRef idx="0">
                          <a:schemeClr val="accent1"/>
                        </a:fillRef>
                        <a:effectRef idx="1">
                          <a:schemeClr val="accent1"/>
                        </a:effectRef>
                        <a:fontRef idx="minor">
                          <a:schemeClr val="tx1"/>
                        </a:fontRef>
                      </a:style>
                    </a:cxnSp>
                    <a:cxnSp>
                      <a:nvCxnSpPr>
                        <a:cNvPr id="16" name="直接箭头连接符 15"/>
                        <a:cNvCxnSpPr/>
                      </a:nvCxnSpPr>
                      <a:spPr>
                        <a:xfrm rot="5400000" flipH="1" flipV="1">
                          <a:off x="5420671" y="2332338"/>
                          <a:ext cx="1432023" cy="902"/>
                        </a:xfrm>
                        <a:prstGeom prst="straightConnector1">
                          <a:avLst/>
                        </a:prstGeom>
                        <a:ln w="6350">
                          <a:solidFill>
                            <a:schemeClr val="tx1"/>
                          </a:solidFill>
                          <a:tailEnd type="arrow"/>
                        </a:ln>
                        <a:effectLst/>
                      </a:spPr>
                      <a:style>
                        <a:lnRef idx="2">
                          <a:schemeClr val="accent1"/>
                        </a:lnRef>
                        <a:fillRef idx="0">
                          <a:schemeClr val="accent1"/>
                        </a:fillRef>
                        <a:effectRef idx="1">
                          <a:schemeClr val="accent1"/>
                        </a:effectRef>
                        <a:fontRef idx="minor">
                          <a:schemeClr val="tx1"/>
                        </a:fontRef>
                      </a:style>
                    </a:cxnSp>
                    <a:sp>
                      <a:nvSpPr>
                        <a:cNvPr id="17" name="Oval 127"/>
                        <a:cNvSpPr>
                          <a:spLocks noChangeArrowheads="1"/>
                        </a:cNvSpPr>
                      </a:nvSpPr>
                      <a:spPr bwMode="auto">
                        <a:xfrm>
                          <a:off x="5689705" y="2807229"/>
                          <a:ext cx="66375" cy="79887"/>
                        </a:xfrm>
                        <a:prstGeom prst="ellipse">
                          <a:avLst/>
                        </a:prstGeom>
                        <a:solidFill>
                          <a:schemeClr val="tx1"/>
                        </a:solidFill>
                        <a:ln w="9525" algn="ctr">
                          <a:solidFill>
                            <a:schemeClr val="tx1"/>
                          </a:solidFill>
                          <a:round/>
                          <a:headEnd/>
                          <a:tailEnd/>
                        </a:ln>
                      </a:spPr>
                      <a:txSp>
                        <a:txBody>
                          <a:bodyPr wrap="none" lIns="90000" tIns="46800" rIns="90000" bIns="46800" anchor="ct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endParaRPr lang="zh-CN" altLang="en-US" sz="1100"/>
                          </a:p>
                        </a:txBody>
                        <a:useSpRect/>
                      </a:txSp>
                    </a:sp>
                    <a:sp>
                      <a:nvSpPr>
                        <a:cNvPr id="18" name="Oval 130"/>
                        <a:cNvSpPr>
                          <a:spLocks noChangeArrowheads="1"/>
                        </a:cNvSpPr>
                      </a:nvSpPr>
                      <a:spPr bwMode="auto">
                        <a:xfrm>
                          <a:off x="6522174" y="2807229"/>
                          <a:ext cx="66375" cy="79887"/>
                        </a:xfrm>
                        <a:prstGeom prst="ellipse">
                          <a:avLst/>
                        </a:prstGeom>
                        <a:solidFill>
                          <a:schemeClr val="tx1"/>
                        </a:solidFill>
                        <a:ln w="9525" algn="ctr">
                          <a:solidFill>
                            <a:schemeClr val="tx1"/>
                          </a:solidFill>
                          <a:round/>
                          <a:headEnd/>
                          <a:tailEnd/>
                        </a:ln>
                      </a:spPr>
                      <a:txSp>
                        <a:txBody>
                          <a:bodyPr wrap="none" lIns="90000" tIns="46800" rIns="90000" bIns="46800" anchor="ct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endParaRPr lang="zh-CN" altLang="en-US" sz="1100"/>
                          </a:p>
                        </a:txBody>
                        <a:useSpRect/>
                      </a:txSp>
                    </a:sp>
                    <a:sp>
                      <a:nvSpPr>
                        <a:cNvPr id="19" name="Oval 127"/>
                        <a:cNvSpPr>
                          <a:spLocks noChangeArrowheads="1"/>
                        </a:cNvSpPr>
                      </a:nvSpPr>
                      <a:spPr bwMode="auto">
                        <a:xfrm>
                          <a:off x="6105940" y="2807229"/>
                          <a:ext cx="66375" cy="79887"/>
                        </a:xfrm>
                        <a:prstGeom prst="ellipse">
                          <a:avLst/>
                        </a:prstGeom>
                        <a:solidFill>
                          <a:schemeClr val="tx1"/>
                        </a:solidFill>
                        <a:ln w="9525" algn="ctr">
                          <a:solidFill>
                            <a:schemeClr val="tx1"/>
                          </a:solidFill>
                          <a:round/>
                          <a:headEnd/>
                          <a:tailEnd/>
                        </a:ln>
                      </a:spPr>
                      <a:txSp>
                        <a:txBody>
                          <a:bodyPr wrap="none" lIns="90000" tIns="46800" rIns="90000" bIns="46800" anchor="ct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endParaRPr lang="zh-CN" altLang="en-US" sz="1100"/>
                          </a:p>
                        </a:txBody>
                        <a:useSpRect/>
                      </a:txSp>
                    </a:sp>
                    <a:sp>
                      <a:nvSpPr>
                        <a:cNvPr id="20" name="Oval 127"/>
                        <a:cNvSpPr>
                          <a:spLocks noChangeArrowheads="1"/>
                        </a:cNvSpPr>
                      </a:nvSpPr>
                      <a:spPr bwMode="auto">
                        <a:xfrm>
                          <a:off x="5689705" y="2306337"/>
                          <a:ext cx="66375" cy="79887"/>
                        </a:xfrm>
                        <a:prstGeom prst="ellipse">
                          <a:avLst/>
                        </a:prstGeom>
                        <a:solidFill>
                          <a:schemeClr val="tx1"/>
                        </a:solidFill>
                        <a:ln w="9525" algn="ctr">
                          <a:solidFill>
                            <a:schemeClr val="tx1"/>
                          </a:solidFill>
                          <a:round/>
                          <a:headEnd/>
                          <a:tailEnd/>
                        </a:ln>
                      </a:spPr>
                      <a:txSp>
                        <a:txBody>
                          <a:bodyPr wrap="none" lIns="90000" tIns="46800" rIns="90000" bIns="46800" anchor="ct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endParaRPr lang="zh-CN" altLang="en-US" sz="1100"/>
                          </a:p>
                        </a:txBody>
                        <a:useSpRect/>
                      </a:txSp>
                    </a:sp>
                    <a:sp>
                      <a:nvSpPr>
                        <a:cNvPr id="21" name="Oval 130"/>
                        <a:cNvSpPr>
                          <a:spLocks noChangeArrowheads="1"/>
                        </a:cNvSpPr>
                      </a:nvSpPr>
                      <a:spPr bwMode="auto">
                        <a:xfrm>
                          <a:off x="6522174" y="2306337"/>
                          <a:ext cx="66375" cy="79887"/>
                        </a:xfrm>
                        <a:prstGeom prst="ellipse">
                          <a:avLst/>
                        </a:prstGeom>
                        <a:solidFill>
                          <a:schemeClr val="tx1"/>
                        </a:solidFill>
                        <a:ln w="9525" algn="ctr">
                          <a:solidFill>
                            <a:schemeClr val="tx1"/>
                          </a:solidFill>
                          <a:round/>
                          <a:headEnd/>
                          <a:tailEnd/>
                        </a:ln>
                      </a:spPr>
                      <a:txSp>
                        <a:txBody>
                          <a:bodyPr wrap="none" lIns="90000" tIns="46800" rIns="90000" bIns="46800" anchor="ct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endParaRPr lang="zh-CN" altLang="en-US" sz="1100"/>
                          </a:p>
                        </a:txBody>
                        <a:useSpRect/>
                      </a:txSp>
                    </a:sp>
                    <a:sp>
                      <a:nvSpPr>
                        <a:cNvPr id="22" name="Oval 127"/>
                        <a:cNvSpPr>
                          <a:spLocks noChangeArrowheads="1"/>
                        </a:cNvSpPr>
                      </a:nvSpPr>
                      <a:spPr bwMode="auto">
                        <a:xfrm>
                          <a:off x="6105940" y="2306337"/>
                          <a:ext cx="66375" cy="79887"/>
                        </a:xfrm>
                        <a:prstGeom prst="ellipse">
                          <a:avLst/>
                        </a:prstGeom>
                        <a:solidFill>
                          <a:schemeClr val="tx1"/>
                        </a:solidFill>
                        <a:ln w="9525" algn="ctr">
                          <a:solidFill>
                            <a:schemeClr val="tx1"/>
                          </a:solidFill>
                          <a:round/>
                          <a:headEnd/>
                          <a:tailEnd/>
                        </a:ln>
                      </a:spPr>
                      <a:txSp>
                        <a:txBody>
                          <a:bodyPr wrap="none" lIns="90000" tIns="46800" rIns="90000" bIns="46800" anchor="ct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endParaRPr lang="zh-CN" altLang="en-US" sz="1100"/>
                          </a:p>
                        </a:txBody>
                        <a:useSpRect/>
                      </a:txSp>
                    </a:sp>
                    <a:sp>
                      <a:nvSpPr>
                        <a:cNvPr id="23" name="Oval 127"/>
                        <a:cNvSpPr>
                          <a:spLocks noChangeArrowheads="1"/>
                        </a:cNvSpPr>
                      </a:nvSpPr>
                      <a:spPr bwMode="auto">
                        <a:xfrm>
                          <a:off x="5689705" y="1805446"/>
                          <a:ext cx="66375" cy="79887"/>
                        </a:xfrm>
                        <a:prstGeom prst="ellipse">
                          <a:avLst/>
                        </a:prstGeom>
                        <a:solidFill>
                          <a:schemeClr val="tx1"/>
                        </a:solidFill>
                        <a:ln w="9525" algn="ctr">
                          <a:solidFill>
                            <a:schemeClr val="tx1"/>
                          </a:solidFill>
                          <a:round/>
                          <a:headEnd/>
                          <a:tailEnd/>
                        </a:ln>
                      </a:spPr>
                      <a:txSp>
                        <a:txBody>
                          <a:bodyPr wrap="none" lIns="90000" tIns="46800" rIns="90000" bIns="46800" anchor="ct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endParaRPr lang="zh-CN" altLang="en-US" sz="1100"/>
                          </a:p>
                        </a:txBody>
                        <a:useSpRect/>
                      </a:txSp>
                    </a:sp>
                    <a:sp>
                      <a:nvSpPr>
                        <a:cNvPr id="24" name="Oval 130"/>
                        <a:cNvSpPr>
                          <a:spLocks noChangeArrowheads="1"/>
                        </a:cNvSpPr>
                      </a:nvSpPr>
                      <a:spPr bwMode="auto">
                        <a:xfrm>
                          <a:off x="6522174" y="1805446"/>
                          <a:ext cx="66375" cy="79887"/>
                        </a:xfrm>
                        <a:prstGeom prst="ellipse">
                          <a:avLst/>
                        </a:prstGeom>
                        <a:solidFill>
                          <a:schemeClr val="tx1"/>
                        </a:solidFill>
                        <a:ln w="9525" algn="ctr">
                          <a:solidFill>
                            <a:schemeClr val="tx1"/>
                          </a:solidFill>
                          <a:round/>
                          <a:headEnd/>
                          <a:tailEnd/>
                        </a:ln>
                      </a:spPr>
                      <a:txSp>
                        <a:txBody>
                          <a:bodyPr wrap="none" lIns="90000" tIns="46800" rIns="90000" bIns="46800" anchor="ct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endParaRPr lang="zh-CN" altLang="en-US" sz="1100"/>
                          </a:p>
                        </a:txBody>
                        <a:useSpRect/>
                      </a:txSp>
                    </a:sp>
                    <a:sp>
                      <a:nvSpPr>
                        <a:cNvPr id="25" name="Oval 127"/>
                        <a:cNvSpPr>
                          <a:spLocks noChangeArrowheads="1"/>
                        </a:cNvSpPr>
                      </a:nvSpPr>
                      <a:spPr bwMode="auto">
                        <a:xfrm>
                          <a:off x="6105940" y="1805446"/>
                          <a:ext cx="66375" cy="79887"/>
                        </a:xfrm>
                        <a:prstGeom prst="ellipse">
                          <a:avLst/>
                        </a:prstGeom>
                        <a:solidFill>
                          <a:schemeClr val="tx1"/>
                        </a:solidFill>
                        <a:ln w="9525" algn="ctr">
                          <a:solidFill>
                            <a:schemeClr val="tx1"/>
                          </a:solidFill>
                          <a:round/>
                          <a:headEnd/>
                          <a:tailEnd/>
                        </a:ln>
                      </a:spPr>
                      <a:txSp>
                        <a:txBody>
                          <a:bodyPr wrap="none" lIns="90000" tIns="46800" rIns="90000" bIns="46800" anchor="ct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endParaRPr lang="zh-CN" altLang="en-US" sz="1100"/>
                          </a:p>
                        </a:txBody>
                        <a:useSpRect/>
                      </a:txSp>
                    </a:sp>
                    <a:sp>
                      <a:nvSpPr>
                        <a:cNvPr id="26" name="TextBox 60"/>
                        <a:cNvSpPr txBox="1"/>
                      </a:nvSpPr>
                      <a:spPr>
                        <a:xfrm>
                          <a:off x="6492193" y="2393501"/>
                          <a:ext cx="127530" cy="187345"/>
                        </a:xfrm>
                        <a:prstGeom prst="rect">
                          <a:avLst/>
                        </a:prstGeom>
                        <a:noFill/>
                      </a:spPr>
                      <a:txSp>
                        <a:txBody>
                          <a:bodyPr wrap="none" rtlCol="0">
                            <a:spAutoFit/>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r>
                              <a:rPr lang="en-US" altLang="zh-CN" sz="1600" dirty="0" smtClean="0"/>
                              <a:t>1</a:t>
                            </a:r>
                            <a:endParaRPr lang="zh-CN" altLang="en-US" sz="1600" dirty="0"/>
                          </a:p>
                        </a:txBody>
                        <a:useSpRect/>
                      </a:txSp>
                    </a:sp>
                    <a:sp>
                      <a:nvSpPr>
                        <a:cNvPr id="27" name="TextBox 61"/>
                        <a:cNvSpPr txBox="1"/>
                      </a:nvSpPr>
                      <a:spPr>
                        <a:xfrm>
                          <a:off x="5624330" y="2386474"/>
                          <a:ext cx="155131" cy="187345"/>
                        </a:xfrm>
                        <a:prstGeom prst="rect">
                          <a:avLst/>
                        </a:prstGeom>
                        <a:noFill/>
                      </a:spPr>
                      <a:txSp>
                        <a:txBody>
                          <a:bodyPr wrap="none" rtlCol="0">
                            <a:spAutoFit/>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r>
                              <a:rPr lang="en-US" altLang="zh-CN" sz="1600" dirty="0" smtClean="0"/>
                              <a:t>-1</a:t>
                            </a:r>
                            <a:endParaRPr lang="zh-CN" altLang="en-US" sz="1600" dirty="0"/>
                          </a:p>
                        </a:txBody>
                        <a:useSpRect/>
                      </a:txSp>
                    </a:sp>
                    <a:sp>
                      <a:nvSpPr>
                        <a:cNvPr id="28" name="TextBox 62"/>
                        <a:cNvSpPr txBox="1"/>
                      </a:nvSpPr>
                      <a:spPr>
                        <a:xfrm>
                          <a:off x="6127753" y="2393501"/>
                          <a:ext cx="127530" cy="187345"/>
                        </a:xfrm>
                        <a:prstGeom prst="rect">
                          <a:avLst/>
                        </a:prstGeom>
                        <a:noFill/>
                      </a:spPr>
                      <a:txSp>
                        <a:txBody>
                          <a:bodyPr wrap="none" rtlCol="0">
                            <a:spAutoFit/>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r>
                              <a:rPr lang="en-US" altLang="zh-CN" sz="1600" dirty="0" smtClean="0"/>
                              <a:t>0</a:t>
                            </a:r>
                            <a:endParaRPr lang="zh-CN" altLang="en-US" sz="1600" dirty="0"/>
                          </a:p>
                        </a:txBody>
                        <a:useSpRect/>
                      </a:txSp>
                    </a:sp>
                    <a:sp>
                      <a:nvSpPr>
                        <a:cNvPr id="29" name="TextBox 63"/>
                        <a:cNvSpPr txBox="1"/>
                      </a:nvSpPr>
                      <a:spPr>
                        <a:xfrm>
                          <a:off x="6199293" y="1759779"/>
                          <a:ext cx="127530" cy="187345"/>
                        </a:xfrm>
                        <a:prstGeom prst="rect">
                          <a:avLst/>
                        </a:prstGeom>
                        <a:noFill/>
                      </a:spPr>
                      <a:txSp>
                        <a:txBody>
                          <a:bodyPr wrap="none" rtlCol="0">
                            <a:spAutoFit/>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r>
                              <a:rPr lang="en-US" altLang="zh-CN" sz="1600" dirty="0" smtClean="0"/>
                              <a:t>1</a:t>
                            </a:r>
                            <a:endParaRPr lang="zh-CN" altLang="en-US" sz="1600" dirty="0"/>
                          </a:p>
                        </a:txBody>
                        <a:useSpRect/>
                      </a:txSp>
                    </a:sp>
                    <a:sp>
                      <a:nvSpPr>
                        <a:cNvPr id="30" name="TextBox 64"/>
                        <a:cNvSpPr txBox="1"/>
                      </a:nvSpPr>
                      <a:spPr>
                        <a:xfrm>
                          <a:off x="6187015" y="2768985"/>
                          <a:ext cx="155131" cy="187345"/>
                        </a:xfrm>
                        <a:prstGeom prst="rect">
                          <a:avLst/>
                        </a:prstGeom>
                        <a:noFill/>
                      </a:spPr>
                      <a:txSp>
                        <a:txBody>
                          <a:bodyPr wrap="none" rtlCol="0">
                            <a:spAutoFit/>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r>
                              <a:rPr lang="en-US" altLang="zh-CN" sz="1600" dirty="0" smtClean="0"/>
                              <a:t>-1</a:t>
                            </a:r>
                            <a:endParaRPr lang="zh-CN" altLang="en-US" sz="1600" dirty="0"/>
                          </a:p>
                        </a:txBody>
                        <a:useSpRect/>
                      </a:txSp>
                    </a:sp>
                    <a:sp>
                      <a:nvSpPr>
                        <a:cNvPr id="31" name="矩形 30"/>
                        <a:cNvSpPr/>
                      </a:nvSpPr>
                      <a:spPr>
                        <a:xfrm>
                          <a:off x="6683193" y="2365721"/>
                          <a:ext cx="146638" cy="187345"/>
                        </a:xfrm>
                        <a:prstGeom prst="rect">
                          <a:avLst/>
                        </a:prstGeom>
                      </a:spPr>
                      <a:txSp>
                        <a:txBody>
                          <a:bodyPr wrap="none">
                            <a:spAutoFit/>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r>
                              <a:rPr lang="en-US" altLang="zh-CN" sz="1600" b="1" dirty="0" smtClean="0">
                                <a:latin typeface="Times New Roman" pitchFamily="18" charset="0"/>
                                <a:cs typeface="Times New Roman" pitchFamily="18" charset="0"/>
                              </a:rPr>
                              <a:t>R</a:t>
                            </a:r>
                            <a:endParaRPr lang="zh-CN" altLang="en-US" sz="1600" b="1" dirty="0" smtClean="0">
                              <a:latin typeface="Times New Roman" pitchFamily="18" charset="0"/>
                              <a:cs typeface="Times New Roman" pitchFamily="18" charset="0"/>
                            </a:endParaRPr>
                          </a:p>
                        </a:txBody>
                        <a:useSpRect/>
                      </a:txSp>
                    </a:sp>
                    <a:sp>
                      <a:nvSpPr>
                        <a:cNvPr id="32" name="矩形 31"/>
                        <a:cNvSpPr/>
                      </a:nvSpPr>
                      <a:spPr>
                        <a:xfrm>
                          <a:off x="6133975" y="1487032"/>
                          <a:ext cx="116914" cy="187345"/>
                        </a:xfrm>
                        <a:prstGeom prst="rect">
                          <a:avLst/>
                        </a:prstGeom>
                      </a:spPr>
                      <a:txSp>
                        <a:txBody>
                          <a:bodyPr wrap="none">
                            <a:spAutoFit/>
                          </a:bodyPr>
                          <a:lstStyle>
                            <a:defPPr>
                              <a:defRPr lang="zh-CN"/>
                            </a:defPPr>
                            <a:lvl1pPr algn="l" defTabSz="457200"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defTabSz="457200"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defTabSz="457200"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defTabSz="457200"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defTabSz="457200"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r>
                              <a:rPr lang="en-US" altLang="zh-CN" sz="1600" b="1" dirty="0" smtClean="0">
                                <a:latin typeface="Times New Roman" pitchFamily="18" charset="0"/>
                                <a:cs typeface="Times New Roman" pitchFamily="18" charset="0"/>
                              </a:rPr>
                              <a:t>I</a:t>
                            </a:r>
                            <a:endParaRPr lang="zh-CN" altLang="en-US" sz="1600" b="1" dirty="0" smtClean="0">
                              <a:latin typeface="Times New Roman" pitchFamily="18" charset="0"/>
                              <a:cs typeface="Times New Roman" pitchFamily="18" charset="0"/>
                            </a:endParaRPr>
                          </a:p>
                        </a:txBody>
                        <a:useSpRect/>
                      </a:txSp>
                    </a:sp>
                  </a:grpSp>
                </lc:lockedCanvas>
              </a:graphicData>
            </a:graphic>
          </wp:inline>
        </w:drawing>
      </w:r>
    </w:p>
    <w:p w:rsidR="00277E70" w:rsidRPr="00A43654" w:rsidRDefault="00277E70" w:rsidP="00277E70">
      <w:pPr>
        <w:overflowPunct w:val="0"/>
        <w:autoSpaceDE w:val="0"/>
        <w:autoSpaceDN w:val="0"/>
        <w:adjustRightInd w:val="0"/>
        <w:spacing w:after="180" w:afterAutospacing="0"/>
        <w:jc w:val="center"/>
        <w:textAlignment w:val="baseline"/>
        <w:rPr>
          <w:sz w:val="20"/>
          <w:lang w:val="en-US" w:eastAsia="zh-CN"/>
        </w:rPr>
      </w:pPr>
      <w:r w:rsidRPr="00E84711">
        <w:rPr>
          <w:sz w:val="20"/>
          <w:lang w:eastAsia="zh-CN"/>
        </w:rPr>
        <w:t xml:space="preserve">Figure </w:t>
      </w:r>
      <w:r w:rsidRPr="00A43654">
        <w:rPr>
          <w:sz w:val="20"/>
          <w:lang w:eastAsia="zh-CN"/>
        </w:rPr>
        <w:t xml:space="preserve">4 </w:t>
      </w:r>
      <w:bookmarkStart w:id="54" w:name="OLE_LINK90"/>
      <w:bookmarkStart w:id="55" w:name="OLE_LINK91"/>
      <w:r w:rsidRPr="00A43654">
        <w:rPr>
          <w:sz w:val="20"/>
          <w:lang w:eastAsia="zh-CN"/>
        </w:rPr>
        <w:t xml:space="preserve">The </w:t>
      </w:r>
      <w:r w:rsidRPr="00A43654">
        <w:rPr>
          <w:sz w:val="20"/>
          <w:lang w:val="en-US" w:eastAsia="zh-CN"/>
        </w:rPr>
        <w:t>elements</w:t>
      </w:r>
      <w:r w:rsidRPr="00E84711">
        <w:rPr>
          <w:sz w:val="20"/>
          <w:lang w:val="en-US" w:eastAsia="zh-CN"/>
        </w:rPr>
        <w:t xml:space="preserve"> of the complex spreading</w:t>
      </w:r>
      <w:r w:rsidRPr="00A43654">
        <w:rPr>
          <w:sz w:val="20"/>
          <w:lang w:val="en-US" w:eastAsia="zh-CN"/>
        </w:rPr>
        <w:t xml:space="preserve"> </w:t>
      </w:r>
      <w:r w:rsidRPr="00E84711">
        <w:rPr>
          <w:sz w:val="20"/>
          <w:lang w:val="en-US" w:eastAsia="zh-CN"/>
        </w:rPr>
        <w:t xml:space="preserve">sequence </w:t>
      </w:r>
      <w:bookmarkEnd w:id="54"/>
      <w:bookmarkEnd w:id="55"/>
    </w:p>
    <w:p w:rsidR="00277E70" w:rsidRDefault="00277E70" w:rsidP="00277E70">
      <w:pPr>
        <w:overflowPunct w:val="0"/>
        <w:autoSpaceDE w:val="0"/>
        <w:autoSpaceDN w:val="0"/>
        <w:adjustRightInd w:val="0"/>
        <w:snapToGrid w:val="0"/>
        <w:spacing w:after="0" w:afterAutospacing="0" w:line="288" w:lineRule="auto"/>
        <w:jc w:val="both"/>
        <w:textAlignment w:val="baseline"/>
        <w:rPr>
          <w:sz w:val="20"/>
          <w:lang w:val="en-US" w:eastAsia="zh-CN"/>
        </w:rPr>
      </w:pPr>
      <w:r w:rsidRPr="00261C70">
        <w:rPr>
          <w:sz w:val="20"/>
          <w:lang w:val="en-US" w:eastAsia="zh-CN"/>
        </w:rPr>
        <w:t xml:space="preserve">It should be noted that the spreading sequences of MUSA are different from the spreading codes in </w:t>
      </w:r>
      <w:r w:rsidR="00F07E7C" w:rsidRPr="00261C70">
        <w:rPr>
          <w:sz w:val="20"/>
        </w:rPr>
        <w:t>low density spreading</w:t>
      </w:r>
      <w:r w:rsidR="00F07E7C" w:rsidRPr="00261C70">
        <w:rPr>
          <w:sz w:val="20"/>
          <w:lang w:val="en-US" w:eastAsia="zh-CN"/>
        </w:rPr>
        <w:t xml:space="preserve"> </w:t>
      </w:r>
      <w:r w:rsidR="00F07E7C" w:rsidRPr="00261C70">
        <w:rPr>
          <w:rFonts w:hint="eastAsia"/>
          <w:sz w:val="20"/>
          <w:lang w:val="en-US" w:eastAsia="zh-CN"/>
        </w:rPr>
        <w:t>(</w:t>
      </w:r>
      <w:r w:rsidR="007611C0" w:rsidRPr="00261C70">
        <w:rPr>
          <w:sz w:val="20"/>
          <w:lang w:val="en-US" w:eastAsia="zh-CN"/>
        </w:rPr>
        <w:t>LDS</w:t>
      </w:r>
      <w:r w:rsidR="00F07E7C" w:rsidRPr="00261C70">
        <w:rPr>
          <w:rFonts w:hint="eastAsia"/>
          <w:sz w:val="20"/>
          <w:lang w:val="en-US" w:eastAsia="zh-CN"/>
        </w:rPr>
        <w:t>)</w:t>
      </w:r>
      <w:r w:rsidR="00261C70" w:rsidRPr="00261C70">
        <w:rPr>
          <w:sz w:val="20"/>
          <w:lang w:val="en-US" w:eastAsia="zh-CN"/>
        </w:rPr>
        <w:t xml:space="preserve"> </w:t>
      </w:r>
      <w:r w:rsidR="007611C0" w:rsidRPr="00261C70">
        <w:rPr>
          <w:rFonts w:hint="eastAsia"/>
          <w:sz w:val="20"/>
          <w:lang w:val="en-US" w:eastAsia="zh-CN"/>
        </w:rPr>
        <w:t>[</w:t>
      </w:r>
      <w:r w:rsidR="004204EB" w:rsidRPr="00261C70">
        <w:rPr>
          <w:rFonts w:hint="eastAsia"/>
          <w:sz w:val="20"/>
          <w:lang w:val="en-US" w:eastAsia="zh-CN"/>
        </w:rPr>
        <w:t>10</w:t>
      </w:r>
      <w:r w:rsidR="007611C0" w:rsidRPr="00261C70">
        <w:rPr>
          <w:rFonts w:hint="eastAsia"/>
          <w:sz w:val="20"/>
          <w:lang w:val="en-US" w:eastAsia="zh-CN"/>
        </w:rPr>
        <w:t>]</w:t>
      </w:r>
      <w:r w:rsidR="007611C0" w:rsidRPr="00B83CF8">
        <w:rPr>
          <w:sz w:val="20"/>
          <w:lang w:val="en-US" w:eastAsia="zh-CN"/>
        </w:rPr>
        <w:t xml:space="preserve"> </w:t>
      </w:r>
      <w:r w:rsidRPr="00B83CF8">
        <w:rPr>
          <w:sz w:val="20"/>
          <w:lang w:val="en-US" w:eastAsia="zh-CN"/>
        </w:rPr>
        <w:t>in the sense that MUSA spreading does not have low density property. Whi</w:t>
      </w:r>
      <w:r w:rsidRPr="00E84711">
        <w:rPr>
          <w:sz w:val="20"/>
          <w:lang w:val="en-US" w:eastAsia="zh-CN"/>
        </w:rPr>
        <w:t>le low density codes can reduce the complexity of advanced symbol-level detectors such as message passing algorithm, codeword-level SIC somewhat reduces the need of advanced symbol-level detectors.</w:t>
      </w:r>
    </w:p>
    <w:p w:rsidR="00277E70" w:rsidRDefault="00277E70" w:rsidP="00AE0BC9">
      <w:pPr>
        <w:pStyle w:val="ListParagraph"/>
        <w:overflowPunct w:val="0"/>
        <w:autoSpaceDE w:val="0"/>
        <w:autoSpaceDN w:val="0"/>
        <w:adjustRightInd w:val="0"/>
        <w:snapToGrid w:val="0"/>
        <w:spacing w:beforeLines="50" w:after="0" w:afterAutospacing="0" w:line="288" w:lineRule="auto"/>
        <w:ind w:left="20" w:hangingChars="10" w:hanging="20"/>
        <w:jc w:val="both"/>
        <w:textAlignment w:val="baseline"/>
        <w:rPr>
          <w:rFonts w:eastAsiaTheme="minorEastAsia"/>
          <w:szCs w:val="20"/>
          <w:lang w:eastAsia="zh-CN"/>
        </w:rPr>
      </w:pPr>
      <w:r w:rsidRPr="00A43654">
        <w:rPr>
          <w:lang w:eastAsia="zh-CN"/>
        </w:rPr>
        <w:t>Typical deployment scenario is that a large number of users are distributed across the entire cell. To keep the signaling overhead low, no closed-loop power control is implemented to compensate for the fast fading. Because of this, the received signal to noise ratio (SNR) of different users tends to be widely distributed, the so called near-far effect. This is actually a favor to MUSA since users with high SNR can be demodulated and decoded first, and then subtracted from the received signals</w:t>
      </w:r>
      <w:r>
        <w:rPr>
          <w:lang w:eastAsia="zh-CN"/>
        </w:rPr>
        <w:t>.</w:t>
      </w:r>
    </w:p>
    <w:p w:rsidR="00277E70" w:rsidRPr="00277E70" w:rsidRDefault="00277E70" w:rsidP="006A1E61">
      <w:pPr>
        <w:pStyle w:val="ListParagraph"/>
        <w:overflowPunct w:val="0"/>
        <w:autoSpaceDE w:val="0"/>
        <w:autoSpaceDN w:val="0"/>
        <w:adjustRightInd w:val="0"/>
        <w:snapToGrid w:val="0"/>
        <w:spacing w:after="0" w:afterAutospacing="0" w:line="288" w:lineRule="auto"/>
        <w:ind w:left="20" w:hangingChars="10" w:hanging="20"/>
        <w:jc w:val="both"/>
        <w:textAlignment w:val="baseline"/>
        <w:rPr>
          <w:rFonts w:eastAsiaTheme="minorEastAsia"/>
          <w:szCs w:val="20"/>
          <w:lang w:eastAsia="zh-CN"/>
        </w:rPr>
      </w:pPr>
    </w:p>
    <w:p w:rsidR="006A1E61" w:rsidRPr="006A1E61" w:rsidRDefault="006A1E61" w:rsidP="006A1E61">
      <w:pPr>
        <w:pStyle w:val="ListParagraph"/>
        <w:numPr>
          <w:ilvl w:val="0"/>
          <w:numId w:val="13"/>
        </w:numPr>
        <w:overflowPunct w:val="0"/>
        <w:autoSpaceDE w:val="0"/>
        <w:autoSpaceDN w:val="0"/>
        <w:adjustRightInd w:val="0"/>
        <w:snapToGrid w:val="0"/>
        <w:spacing w:after="0" w:afterAutospacing="0" w:line="288" w:lineRule="auto"/>
        <w:ind w:firstLineChars="0"/>
        <w:jc w:val="both"/>
        <w:textAlignment w:val="baseline"/>
        <w:rPr>
          <w:b/>
          <w:lang w:eastAsia="zh-CN"/>
        </w:rPr>
      </w:pPr>
      <w:r w:rsidRPr="006A1E61">
        <w:rPr>
          <w:b/>
          <w:lang w:eastAsia="zh-CN"/>
        </w:rPr>
        <w:t>NOMA</w:t>
      </w:r>
    </w:p>
    <w:p w:rsidR="006A1E61" w:rsidRPr="006A1E61" w:rsidRDefault="00953C2F" w:rsidP="006A1E61">
      <w:pPr>
        <w:snapToGrid w:val="0"/>
        <w:spacing w:after="0" w:afterAutospacing="0" w:line="288" w:lineRule="auto"/>
        <w:jc w:val="both"/>
        <w:rPr>
          <w:kern w:val="2"/>
          <w:sz w:val="20"/>
          <w:lang w:val="en-US" w:eastAsia="zh-CN"/>
        </w:rPr>
      </w:pPr>
      <w:r>
        <w:rPr>
          <w:kern w:val="2"/>
          <w:sz w:val="20"/>
          <w:lang w:val="en-US" w:eastAsia="zh-CN"/>
        </w:rPr>
        <w:t xml:space="preserve">As </w:t>
      </w:r>
      <w:r w:rsidR="00261C70">
        <w:rPr>
          <w:kern w:val="2"/>
          <w:sz w:val="20"/>
          <w:lang w:val="en-US" w:eastAsia="zh-CN"/>
        </w:rPr>
        <w:t>shown in F</w:t>
      </w:r>
      <w:r>
        <w:rPr>
          <w:kern w:val="2"/>
          <w:sz w:val="20"/>
          <w:lang w:val="en-US" w:eastAsia="zh-CN"/>
        </w:rPr>
        <w:t>ig</w:t>
      </w:r>
      <w:r>
        <w:rPr>
          <w:rFonts w:eastAsiaTheme="minorEastAsia" w:hint="eastAsia"/>
          <w:kern w:val="2"/>
          <w:sz w:val="20"/>
          <w:lang w:val="en-US" w:eastAsia="zh-CN"/>
        </w:rPr>
        <w:t xml:space="preserve">. </w:t>
      </w:r>
      <w:r w:rsidR="005C35D4">
        <w:rPr>
          <w:rFonts w:eastAsiaTheme="minorEastAsia" w:hint="eastAsia"/>
          <w:kern w:val="2"/>
          <w:sz w:val="20"/>
          <w:lang w:val="en-US" w:eastAsia="zh-CN"/>
        </w:rPr>
        <w:t>5</w:t>
      </w:r>
      <w:r w:rsidR="00261C70">
        <w:rPr>
          <w:kern w:val="2"/>
          <w:sz w:val="20"/>
          <w:lang w:val="en-US" w:eastAsia="zh-CN"/>
        </w:rPr>
        <w:t>, t</w:t>
      </w:r>
      <w:r w:rsidR="006A1E61" w:rsidRPr="006A1E61">
        <w:rPr>
          <w:kern w:val="2"/>
          <w:sz w:val="20"/>
          <w:lang w:val="en-US" w:eastAsia="zh-CN"/>
        </w:rPr>
        <w:t>he near UE1 and the far UE2 trans</w:t>
      </w:r>
      <w:r w:rsidR="00261C70">
        <w:rPr>
          <w:kern w:val="2"/>
          <w:sz w:val="20"/>
          <w:lang w:val="en-US" w:eastAsia="zh-CN"/>
        </w:rPr>
        <w:t>mit their</w:t>
      </w:r>
      <w:r w:rsidR="006A1E61" w:rsidRPr="006A1E61">
        <w:rPr>
          <w:kern w:val="2"/>
          <w:sz w:val="20"/>
          <w:lang w:val="en-US" w:eastAsia="zh-CN"/>
        </w:rPr>
        <w:t xml:space="preserve"> data with t</w:t>
      </w:r>
      <w:r w:rsidR="00EC54DD">
        <w:rPr>
          <w:kern w:val="2"/>
          <w:sz w:val="20"/>
          <w:lang w:val="en-US" w:eastAsia="zh-CN"/>
        </w:rPr>
        <w:t>he same time-frequency resource. T</w:t>
      </w:r>
      <w:r w:rsidR="006A1E61" w:rsidRPr="006A1E61">
        <w:rPr>
          <w:kern w:val="2"/>
          <w:sz w:val="20"/>
          <w:lang w:val="en-US" w:eastAsia="zh-CN"/>
        </w:rPr>
        <w:t xml:space="preserve">he power of received signal for UE1 is always higher than received signal for UE2. At the BS, signal of UE1 can be directly decoded. For signal of UE2, </w:t>
      </w:r>
      <w:bookmarkStart w:id="56" w:name="OLE_LINK66"/>
      <w:bookmarkStart w:id="57" w:name="OLE_LINK67"/>
      <w:r w:rsidR="006A1E61" w:rsidRPr="006A1E61">
        <w:rPr>
          <w:kern w:val="2"/>
          <w:sz w:val="20"/>
          <w:lang w:val="en-US" w:eastAsia="zh-CN"/>
        </w:rPr>
        <w:t xml:space="preserve">SIC of UE1 signal is needed and then decoding UE2 signal. </w:t>
      </w:r>
      <w:bookmarkEnd w:id="56"/>
      <w:bookmarkEnd w:id="57"/>
    </w:p>
    <w:p w:rsidR="001C4935" w:rsidRPr="00A43654" w:rsidRDefault="005C35D4" w:rsidP="005C35D4">
      <w:pPr>
        <w:jc w:val="center"/>
        <w:rPr>
          <w:rFonts w:eastAsiaTheme="minorEastAsia"/>
          <w:b/>
          <w:sz w:val="20"/>
          <w:lang w:eastAsia="zh-CN"/>
        </w:rPr>
      </w:pPr>
      <w:r w:rsidRPr="005C35D4">
        <w:rPr>
          <w:rFonts w:eastAsiaTheme="minorEastAsia"/>
          <w:b/>
          <w:noProof/>
          <w:sz w:val="20"/>
          <w:lang w:val="en-US" w:eastAsia="zh-CN"/>
        </w:rPr>
        <w:lastRenderedPageBreak/>
        <w:drawing>
          <wp:inline distT="0" distB="0" distL="0" distR="0">
            <wp:extent cx="3932748" cy="1518699"/>
            <wp:effectExtent l="19050" t="0" r="0" b="0"/>
            <wp:docPr id="5" name="对象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840538" cy="2570937"/>
                      <a:chOff x="1619250" y="1495425"/>
                      <a:chExt cx="6840538" cy="2570937"/>
                    </a:xfrm>
                  </a:grpSpPr>
                  <a:cxnSp>
                    <a:nvCxnSpPr>
                      <a:cNvPr id="10" name="直接箭头连接符 9"/>
                      <a:cNvCxnSpPr/>
                    </a:nvCxnSpPr>
                    <a:spPr>
                      <a:xfrm>
                        <a:off x="4284663" y="3716338"/>
                        <a:ext cx="3959225" cy="0"/>
                      </a:xfrm>
                      <a:prstGeom prst="straightConnector1">
                        <a:avLst/>
                      </a:prstGeom>
                      <a:ln w="19050">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sp>
                    <a:nvSpPr>
                      <a:cNvPr id="2052" name="矩形 11"/>
                      <a:cNvSpPr>
                        <a:spLocks noChangeArrowheads="1"/>
                      </a:cNvSpPr>
                    </a:nvSpPr>
                    <a:spPr bwMode="auto">
                      <a:xfrm>
                        <a:off x="5364163" y="3789363"/>
                        <a:ext cx="1800225" cy="276999"/>
                      </a:xfrm>
                      <a:prstGeom prst="rect">
                        <a:avLst/>
                      </a:prstGeom>
                      <a:noFill/>
                      <a:ln w="9525">
                        <a:noFill/>
                        <a:miter lim="800000"/>
                        <a:headEnd/>
                        <a:tailEnd/>
                      </a:ln>
                    </a:spPr>
                    <a:txSp>
                      <a:txBody>
                        <a:bodyPr>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r>
                            <a:rPr lang="en-US" altLang="zh-CN" sz="1200" dirty="0">
                              <a:latin typeface="Times New Roman" pitchFamily="18" charset="0"/>
                              <a:cs typeface="Times New Roman" pitchFamily="18" charset="0"/>
                            </a:rPr>
                            <a:t>Received SINR</a:t>
                          </a:r>
                          <a:endParaRPr lang="zh-CN" altLang="en-US" sz="1200" dirty="0">
                            <a:latin typeface="Times New Roman" pitchFamily="18" charset="0"/>
                            <a:cs typeface="Times New Roman" pitchFamily="18" charset="0"/>
                          </a:endParaRPr>
                        </a:p>
                      </a:txBody>
                      <a:useSpRect/>
                    </a:txSp>
                  </a:sp>
                  <a:sp>
                    <a:nvSpPr>
                      <a:cNvPr id="2053" name="矩形 12"/>
                      <a:cNvSpPr>
                        <a:spLocks noChangeArrowheads="1"/>
                      </a:cNvSpPr>
                    </a:nvSpPr>
                    <a:spPr bwMode="auto">
                      <a:xfrm>
                        <a:off x="6084888" y="1495425"/>
                        <a:ext cx="647700" cy="277813"/>
                      </a:xfrm>
                      <a:prstGeom prst="rect">
                        <a:avLst/>
                      </a:prstGeom>
                      <a:noFill/>
                      <a:ln w="9525">
                        <a:noFill/>
                        <a:miter lim="800000"/>
                        <a:headEnd/>
                        <a:tailEnd/>
                      </a:ln>
                    </a:spPr>
                    <a:txSp>
                      <a:txBody>
                        <a:bodyPr>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r>
                            <a:rPr lang="en-US" altLang="zh-CN" sz="1200" i="1">
                              <a:latin typeface="Times New Roman" pitchFamily="18" charset="0"/>
                              <a:cs typeface="Times New Roman" pitchFamily="18" charset="0"/>
                            </a:rPr>
                            <a:t>Power</a:t>
                          </a:r>
                          <a:endParaRPr lang="zh-CN" altLang="en-US" sz="1200" i="1">
                            <a:latin typeface="Times New Roman" pitchFamily="18" charset="0"/>
                            <a:cs typeface="Times New Roman" pitchFamily="18" charset="0"/>
                          </a:endParaRPr>
                        </a:p>
                      </a:txBody>
                      <a:useSpRect/>
                    </a:txSp>
                  </a:sp>
                  <a:sp>
                    <a:nvSpPr>
                      <a:cNvPr id="2054" name="矩形 13"/>
                      <a:cNvSpPr>
                        <a:spLocks noChangeArrowheads="1"/>
                      </a:cNvSpPr>
                    </a:nvSpPr>
                    <a:spPr bwMode="auto">
                      <a:xfrm>
                        <a:off x="7740650" y="3356992"/>
                        <a:ext cx="719138" cy="276999"/>
                      </a:xfrm>
                      <a:prstGeom prst="rect">
                        <a:avLst/>
                      </a:prstGeom>
                      <a:noFill/>
                      <a:ln w="9525">
                        <a:noFill/>
                        <a:miter lim="800000"/>
                        <a:headEnd/>
                        <a:tailEnd/>
                      </a:ln>
                    </a:spPr>
                    <a:txSp>
                      <a:txBody>
                        <a:bodyPr>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r>
                            <a:rPr lang="en-US" altLang="zh-CN" sz="1200" dirty="0">
                              <a:latin typeface="Times New Roman" pitchFamily="18" charset="0"/>
                              <a:cs typeface="Times New Roman" pitchFamily="18" charset="0"/>
                            </a:rPr>
                            <a:t>Low</a:t>
                          </a:r>
                          <a:endParaRPr lang="zh-CN" altLang="en-US" sz="1200" dirty="0">
                            <a:latin typeface="Times New Roman" pitchFamily="18" charset="0"/>
                            <a:cs typeface="Times New Roman" pitchFamily="18" charset="0"/>
                          </a:endParaRPr>
                        </a:p>
                      </a:txBody>
                      <a:useSpRect/>
                    </a:txSp>
                  </a:sp>
                  <a:cxnSp>
                    <a:nvCxnSpPr>
                      <a:cNvPr id="16" name="直接箭头连接符 15"/>
                      <a:cNvCxnSpPr/>
                    </a:nvCxnSpPr>
                    <a:spPr>
                      <a:xfrm>
                        <a:off x="6732588" y="2216150"/>
                        <a:ext cx="935037" cy="0"/>
                      </a:xfrm>
                      <a:prstGeom prst="straightConnector1">
                        <a:avLst/>
                      </a:prstGeom>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17" name="直接箭头连接符 16"/>
                      <a:cNvCxnSpPr/>
                    </a:nvCxnSpPr>
                    <a:spPr>
                      <a:xfrm flipV="1">
                        <a:off x="6732588" y="1568450"/>
                        <a:ext cx="0" cy="647700"/>
                      </a:xfrm>
                      <a:prstGeom prst="straightConnector1">
                        <a:avLst/>
                      </a:prstGeom>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19" name="圆角矩形 18"/>
                      <a:cNvSpPr/>
                    </a:nvSpPr>
                    <a:spPr>
                      <a:xfrm>
                        <a:off x="6875463" y="2071688"/>
                        <a:ext cx="649287" cy="144462"/>
                      </a:xfrm>
                      <a:prstGeom prst="roundRect">
                        <a:avLst/>
                      </a:prstGeom>
                      <a:solidFill>
                        <a:srgbClr val="0070C0"/>
                      </a:solidFill>
                    </a:spPr>
                    <a:txSp>
                      <a:txBody>
                        <a:bodyPr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zh-CN" altLang="en-US">
                            <a:latin typeface="Times New Roman" pitchFamily="18" charset="0"/>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圆角矩形 20"/>
                      <a:cNvSpPr/>
                    </a:nvSpPr>
                    <a:spPr>
                      <a:xfrm>
                        <a:off x="6875463" y="1784350"/>
                        <a:ext cx="649287" cy="287338"/>
                      </a:xfrm>
                      <a:prstGeom prst="roundRect">
                        <a:avLst/>
                      </a:prstGeom>
                      <a:solidFill>
                        <a:srgbClr val="00B050"/>
                      </a:solidFill>
                    </a:spPr>
                    <a:txSp>
                      <a:txBody>
                        <a:bodyPr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zh-CN" altLang="en-US">
                            <a:latin typeface="Times New Roman" pitchFamily="18" charset="0"/>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59" name="矩形 21"/>
                      <a:cNvSpPr>
                        <a:spLocks noChangeArrowheads="1"/>
                      </a:cNvSpPr>
                    </a:nvSpPr>
                    <a:spPr bwMode="auto">
                      <a:xfrm>
                        <a:off x="7667625" y="2000250"/>
                        <a:ext cx="576263" cy="276225"/>
                      </a:xfrm>
                      <a:prstGeom prst="rect">
                        <a:avLst/>
                      </a:prstGeom>
                      <a:noFill/>
                      <a:ln w="9525">
                        <a:noFill/>
                        <a:miter lim="800000"/>
                        <a:headEnd/>
                        <a:tailEnd/>
                      </a:ln>
                    </a:spPr>
                    <a:txSp>
                      <a:txBody>
                        <a:bodyPr>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r>
                            <a:rPr lang="en-US" altLang="zh-CN" sz="1200" i="1">
                              <a:latin typeface="Times New Roman" pitchFamily="18" charset="0"/>
                              <a:cs typeface="Times New Roman" pitchFamily="18" charset="0"/>
                            </a:rPr>
                            <a:t>Freq.</a:t>
                          </a:r>
                          <a:endParaRPr lang="zh-CN" altLang="en-US" sz="1200" i="1">
                            <a:latin typeface="Times New Roman" pitchFamily="18" charset="0"/>
                            <a:cs typeface="Times New Roman" pitchFamily="18" charset="0"/>
                          </a:endParaRPr>
                        </a:p>
                      </a:txBody>
                      <a:useSpRect/>
                    </a:txSp>
                  </a:sp>
                  <a:sp>
                    <a:nvSpPr>
                      <a:cNvPr id="23" name="椭圆 22"/>
                      <a:cNvSpPr/>
                    </a:nvSpPr>
                    <a:spPr>
                      <a:xfrm>
                        <a:off x="5364163" y="2636838"/>
                        <a:ext cx="360362" cy="215900"/>
                      </a:xfrm>
                      <a:prstGeom prst="ellipse">
                        <a:avLst/>
                      </a:prstGeom>
                      <a:solidFill>
                        <a:srgbClr val="00B050"/>
                      </a:solidFill>
                    </a:spPr>
                    <a:txSp>
                      <a:txBody>
                        <a:bodyPr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zh-CN" altLang="en-US">
                            <a:latin typeface="Times New Roman" pitchFamily="18" charset="0"/>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椭圆 23"/>
                      <a:cNvSpPr/>
                    </a:nvSpPr>
                    <a:spPr>
                      <a:xfrm>
                        <a:off x="7164388" y="2636838"/>
                        <a:ext cx="360362" cy="215900"/>
                      </a:xfrm>
                      <a:prstGeom prst="ellipse">
                        <a:avLst/>
                      </a:prstGeom>
                      <a:solidFill>
                        <a:srgbClr val="0070C0"/>
                      </a:solidFill>
                    </a:spPr>
                    <a:txSp>
                      <a:txBody>
                        <a:bodyPr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zh-CN" altLang="en-US">
                            <a:latin typeface="Times New Roman" pitchFamily="18" charset="0"/>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62" name="矩形 24"/>
                      <a:cNvSpPr>
                        <a:spLocks noChangeArrowheads="1"/>
                      </a:cNvSpPr>
                    </a:nvSpPr>
                    <a:spPr bwMode="auto">
                      <a:xfrm>
                        <a:off x="5363443" y="2852738"/>
                        <a:ext cx="720725" cy="276999"/>
                      </a:xfrm>
                      <a:prstGeom prst="rect">
                        <a:avLst/>
                      </a:prstGeom>
                      <a:noFill/>
                      <a:ln w="9525">
                        <a:noFill/>
                        <a:miter lim="800000"/>
                        <a:headEnd/>
                        <a:tailEnd/>
                      </a:ln>
                    </a:spPr>
                    <a:txSp>
                      <a:txBody>
                        <a:bodyPr>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r>
                            <a:rPr lang="en-US" altLang="zh-CN" sz="1200" dirty="0">
                              <a:latin typeface="Times New Roman" pitchFamily="18" charset="0"/>
                              <a:cs typeface="Times New Roman" pitchFamily="18" charset="0"/>
                            </a:rPr>
                            <a:t>UE1</a:t>
                          </a:r>
                          <a:endParaRPr lang="zh-CN" altLang="en-US" sz="1200" dirty="0">
                            <a:latin typeface="Times New Roman" pitchFamily="18" charset="0"/>
                            <a:cs typeface="Times New Roman" pitchFamily="18" charset="0"/>
                          </a:endParaRPr>
                        </a:p>
                      </a:txBody>
                      <a:useSpRect/>
                    </a:txSp>
                  </a:sp>
                  <a:sp>
                    <a:nvSpPr>
                      <a:cNvPr id="2063" name="矩形 25"/>
                      <a:cNvSpPr>
                        <a:spLocks noChangeArrowheads="1"/>
                      </a:cNvSpPr>
                    </a:nvSpPr>
                    <a:spPr bwMode="auto">
                      <a:xfrm>
                        <a:off x="7091635" y="2852738"/>
                        <a:ext cx="720725" cy="276999"/>
                      </a:xfrm>
                      <a:prstGeom prst="rect">
                        <a:avLst/>
                      </a:prstGeom>
                      <a:noFill/>
                      <a:ln w="9525">
                        <a:noFill/>
                        <a:miter lim="800000"/>
                        <a:headEnd/>
                        <a:tailEnd/>
                      </a:ln>
                    </a:spPr>
                    <a:txSp>
                      <a:txBody>
                        <a:bodyPr>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r>
                            <a:rPr lang="en-US" altLang="zh-CN" sz="1200" dirty="0">
                              <a:latin typeface="Times New Roman" pitchFamily="18" charset="0"/>
                              <a:cs typeface="Times New Roman" pitchFamily="18" charset="0"/>
                            </a:rPr>
                            <a:t>UE2</a:t>
                          </a:r>
                          <a:endParaRPr lang="zh-CN" altLang="en-US" sz="1200" dirty="0">
                            <a:latin typeface="Times New Roman" pitchFamily="18" charset="0"/>
                            <a:cs typeface="Times New Roman" pitchFamily="18" charset="0"/>
                          </a:endParaRPr>
                        </a:p>
                      </a:txBody>
                      <a:useSpRect/>
                    </a:txSp>
                  </a:sp>
                  <a:sp>
                    <a:nvSpPr>
                      <a:cNvPr id="2064" name="矩形 26"/>
                      <a:cNvSpPr>
                        <a:spLocks noChangeArrowheads="1"/>
                      </a:cNvSpPr>
                    </a:nvSpPr>
                    <a:spPr bwMode="auto">
                      <a:xfrm>
                        <a:off x="4140200" y="3368025"/>
                        <a:ext cx="719138" cy="276999"/>
                      </a:xfrm>
                      <a:prstGeom prst="rect">
                        <a:avLst/>
                      </a:prstGeom>
                      <a:noFill/>
                      <a:ln w="9525">
                        <a:noFill/>
                        <a:miter lim="800000"/>
                        <a:headEnd/>
                        <a:tailEnd/>
                      </a:ln>
                    </a:spPr>
                    <a:txSp>
                      <a:txBody>
                        <a:bodyPr>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r>
                            <a:rPr lang="en-US" altLang="zh-CN" sz="1200" dirty="0">
                              <a:latin typeface="Times New Roman" pitchFamily="18" charset="0"/>
                              <a:cs typeface="Times New Roman" pitchFamily="18" charset="0"/>
                            </a:rPr>
                            <a:t>High</a:t>
                          </a:r>
                          <a:endParaRPr lang="zh-CN" altLang="en-US" sz="1200" dirty="0">
                            <a:latin typeface="Times New Roman" pitchFamily="18" charset="0"/>
                            <a:cs typeface="Times New Roman" pitchFamily="18" charset="0"/>
                          </a:endParaRPr>
                        </a:p>
                      </a:txBody>
                      <a:useSpRect/>
                    </a:txSp>
                  </a:sp>
                  <a:sp>
                    <a:nvSpPr>
                      <a:cNvPr id="28" name="矩形 27"/>
                      <a:cNvSpPr/>
                    </a:nvSpPr>
                    <a:spPr>
                      <a:xfrm>
                        <a:off x="1619250" y="2852738"/>
                        <a:ext cx="865188" cy="431800"/>
                      </a:xfrm>
                      <a:prstGeom prst="rect">
                        <a:avLst/>
                      </a:prstGeom>
                      <a:solidFill>
                        <a:srgbClr val="00B050"/>
                      </a:solidFill>
                    </a:spPr>
                    <a:txSp>
                      <a:txBody>
                        <a:bodyPr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r>
                            <a:rPr lang="en-US" altLang="zh-CN" sz="1000" dirty="0">
                              <a:latin typeface="Times New Roman" pitchFamily="18" charset="0"/>
                              <a:cs typeface="Times New Roman" pitchFamily="18" charset="0"/>
                            </a:rPr>
                            <a:t>SIC of UE 1 </a:t>
                          </a:r>
                        </a:p>
                        <a:p>
                          <a:pPr algn="ctr">
                            <a:defRPr/>
                          </a:pPr>
                          <a:r>
                            <a:rPr lang="en-US" altLang="zh-CN" sz="1000" dirty="0">
                              <a:latin typeface="Times New Roman" pitchFamily="18" charset="0"/>
                              <a:cs typeface="Times New Roman" pitchFamily="18" charset="0"/>
                            </a:rPr>
                            <a:t>signal</a:t>
                          </a:r>
                          <a:endParaRPr lang="zh-CN" altLang="en-US" sz="1000" dirty="0">
                            <a:latin typeface="Times New Roman" pitchFamily="18" charset="0"/>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矩形 30"/>
                      <a:cNvSpPr/>
                    </a:nvSpPr>
                    <a:spPr>
                      <a:xfrm>
                        <a:off x="1619250" y="3500438"/>
                        <a:ext cx="865188" cy="433387"/>
                      </a:xfrm>
                      <a:prstGeom prst="rect">
                        <a:avLst/>
                      </a:prstGeom>
                      <a:solidFill>
                        <a:srgbClr val="0070C0"/>
                      </a:solidFill>
                    </a:spPr>
                    <a:txSp>
                      <a:txBody>
                        <a:bodyPr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r>
                            <a:rPr lang="en-US" altLang="zh-CN" sz="1000" dirty="0">
                              <a:latin typeface="Times New Roman" pitchFamily="18" charset="0"/>
                              <a:cs typeface="Times New Roman" pitchFamily="18" charset="0"/>
                            </a:rPr>
                            <a:t>UE 2 signal </a:t>
                          </a:r>
                        </a:p>
                        <a:p>
                          <a:pPr algn="ctr">
                            <a:defRPr/>
                          </a:pPr>
                          <a:r>
                            <a:rPr lang="en-US" altLang="zh-CN" sz="1000" dirty="0">
                              <a:latin typeface="Times New Roman" pitchFamily="18" charset="0"/>
                              <a:cs typeface="Times New Roman" pitchFamily="18" charset="0"/>
                            </a:rPr>
                            <a:t>decoding</a:t>
                          </a:r>
                          <a:endParaRPr lang="zh-CN" altLang="en-US" sz="1000" dirty="0">
                            <a:latin typeface="Times New Roman" pitchFamily="18" charset="0"/>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矩形 31"/>
                      <a:cNvSpPr/>
                    </a:nvSpPr>
                    <a:spPr>
                      <a:xfrm>
                        <a:off x="3276600" y="2924175"/>
                        <a:ext cx="431800" cy="504825"/>
                      </a:xfrm>
                      <a:prstGeom prst="rect">
                        <a:avLst/>
                      </a:prstGeom>
                      <a:noFill/>
                      <a:ln w="19050">
                        <a:solidFill>
                          <a:schemeClr val="tx1"/>
                        </a:solidFill>
                      </a:ln>
                    </a:spPr>
                    <a:txSp>
                      <a:txBody>
                        <a:bodyPr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zh-CN" altLang="en-US">
                            <a:latin typeface="Times New Roman" pitchFamily="18" charset="0"/>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等腰三角形 34"/>
                      <a:cNvSpPr/>
                    </a:nvSpPr>
                    <a:spPr>
                      <a:xfrm flipV="1">
                        <a:off x="3348038" y="2276475"/>
                        <a:ext cx="287337" cy="288925"/>
                      </a:xfrm>
                      <a:prstGeom prst="triangle">
                        <a:avLst/>
                      </a:prstGeom>
                      <a:noFill/>
                      <a:ln w="19050">
                        <a:solidFill>
                          <a:schemeClr val="tx1"/>
                        </a:solidFill>
                      </a:ln>
                    </a:spPr>
                    <a:txSp>
                      <a:txBody>
                        <a:bodyPr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zh-CN" altLang="en-US">
                            <a:latin typeface="Times New Roman" pitchFamily="18" charset="0"/>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7" name="直接连接符 36"/>
                      <a:cNvCxnSpPr>
                        <a:stCxn id="35" idx="0"/>
                        <a:endCxn id="32" idx="0"/>
                      </a:cNvCxnSpPr>
                    </a:nvCxnSpPr>
                    <a:spPr>
                      <a:xfrm>
                        <a:off x="3492500" y="2565400"/>
                        <a:ext cx="0" cy="358775"/>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sp>
                    <a:nvSpPr>
                      <a:cNvPr id="41" name="矩形 40"/>
                      <a:cNvSpPr/>
                    </a:nvSpPr>
                    <a:spPr>
                      <a:xfrm>
                        <a:off x="1619250" y="2276475"/>
                        <a:ext cx="865188" cy="431800"/>
                      </a:xfrm>
                      <a:prstGeom prst="rect">
                        <a:avLst/>
                      </a:prstGeom>
                      <a:solidFill>
                        <a:srgbClr val="00B050"/>
                      </a:solidFill>
                    </a:spPr>
                    <a:txSp>
                      <a:txBody>
                        <a:bodyPr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r>
                            <a:rPr lang="en-US" altLang="zh-CN" sz="1000" dirty="0">
                              <a:latin typeface="Times New Roman" pitchFamily="18" charset="0"/>
                              <a:cs typeface="Times New Roman" pitchFamily="18" charset="0"/>
                            </a:rPr>
                            <a:t>UE 1 signal </a:t>
                          </a:r>
                        </a:p>
                        <a:p>
                          <a:pPr algn="ctr">
                            <a:defRPr/>
                          </a:pPr>
                          <a:r>
                            <a:rPr lang="en-US" altLang="zh-CN" sz="1000" dirty="0">
                              <a:latin typeface="Times New Roman" pitchFamily="18" charset="0"/>
                              <a:cs typeface="Times New Roman" pitchFamily="18" charset="0"/>
                            </a:rPr>
                            <a:t>decoding</a:t>
                          </a:r>
                          <a:endParaRPr lang="zh-CN" altLang="en-US" sz="1000" dirty="0">
                            <a:latin typeface="Times New Roman" pitchFamily="18" charset="0"/>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3" name="直接箭头连接符 42"/>
                      <a:cNvCxnSpPr/>
                    </a:nvCxnSpPr>
                    <a:spPr>
                      <a:xfrm flipH="1" flipV="1">
                        <a:off x="3779838" y="2492375"/>
                        <a:ext cx="1512887" cy="215900"/>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47" name="直接箭头连接符 46"/>
                      <a:cNvCxnSpPr/>
                    </a:nvCxnSpPr>
                    <a:spPr>
                      <a:xfrm flipH="1" flipV="1">
                        <a:off x="3708400" y="2420938"/>
                        <a:ext cx="3384550" cy="215900"/>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50" name="直接箭头连接符 49"/>
                      <a:cNvCxnSpPr>
                        <a:stCxn id="28" idx="2"/>
                        <a:endCxn id="31" idx="0"/>
                      </a:cNvCxnSpPr>
                    </a:nvCxnSpPr>
                    <a:spPr>
                      <a:xfrm>
                        <a:off x="2051050" y="3284538"/>
                        <a:ext cx="0" cy="215900"/>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2074" name="矩形 52"/>
                      <a:cNvSpPr>
                        <a:spLocks noChangeArrowheads="1"/>
                      </a:cNvSpPr>
                    </a:nvSpPr>
                    <a:spPr bwMode="auto">
                      <a:xfrm>
                        <a:off x="2411413" y="2308225"/>
                        <a:ext cx="865187" cy="400050"/>
                      </a:xfrm>
                      <a:prstGeom prst="rect">
                        <a:avLst/>
                      </a:prstGeom>
                      <a:noFill/>
                      <a:ln w="9525">
                        <a:noFill/>
                        <a:miter lim="800000"/>
                        <a:headEnd/>
                        <a:tailEnd/>
                      </a:ln>
                    </a:spPr>
                    <a:txSp>
                      <a:txBody>
                        <a:bodyPr>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pPr algn="ctr"/>
                          <a:r>
                            <a:rPr lang="en-US" altLang="zh-CN" sz="1000">
                              <a:latin typeface="Times New Roman" pitchFamily="18" charset="0"/>
                              <a:cs typeface="Times New Roman" pitchFamily="18" charset="0"/>
                            </a:rPr>
                            <a:t>UE 1 signal </a:t>
                          </a:r>
                        </a:p>
                        <a:p>
                          <a:pPr algn="ctr"/>
                          <a:r>
                            <a:rPr lang="en-US" altLang="zh-CN" sz="1000">
                              <a:latin typeface="Times New Roman" pitchFamily="18" charset="0"/>
                              <a:cs typeface="Times New Roman" pitchFamily="18" charset="0"/>
                            </a:rPr>
                            <a:t>decoding</a:t>
                          </a:r>
                          <a:endParaRPr lang="zh-CN" altLang="en-US">
                            <a:latin typeface="Times New Roman" pitchFamily="18" charset="0"/>
                            <a:cs typeface="Times New Roman" pitchFamily="18" charset="0"/>
                          </a:endParaRPr>
                        </a:p>
                      </a:txBody>
                      <a:useSpRect/>
                    </a:txSp>
                  </a:sp>
                  <a:sp>
                    <a:nvSpPr>
                      <a:cNvPr id="2075" name="矩形 53"/>
                      <a:cNvSpPr>
                        <a:spLocks noChangeArrowheads="1"/>
                      </a:cNvSpPr>
                    </a:nvSpPr>
                    <a:spPr bwMode="auto">
                      <a:xfrm>
                        <a:off x="2411413" y="2852738"/>
                        <a:ext cx="865187" cy="400050"/>
                      </a:xfrm>
                      <a:prstGeom prst="rect">
                        <a:avLst/>
                      </a:prstGeom>
                      <a:noFill/>
                      <a:ln w="9525">
                        <a:noFill/>
                        <a:miter lim="800000"/>
                        <a:headEnd/>
                        <a:tailEnd/>
                      </a:ln>
                    </a:spPr>
                    <a:txSp>
                      <a:txBody>
                        <a:bodyPr>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pPr algn="ctr"/>
                          <a:r>
                            <a:rPr lang="en-US" altLang="zh-CN" sz="1000" dirty="0">
                              <a:latin typeface="Times New Roman" pitchFamily="18" charset="0"/>
                              <a:cs typeface="Times New Roman" pitchFamily="18" charset="0"/>
                            </a:rPr>
                            <a:t>UE 2 signal </a:t>
                          </a:r>
                        </a:p>
                        <a:p>
                          <a:pPr algn="ctr"/>
                          <a:r>
                            <a:rPr lang="en-US" altLang="zh-CN" sz="1000" dirty="0">
                              <a:latin typeface="Times New Roman" pitchFamily="18" charset="0"/>
                              <a:cs typeface="Times New Roman" pitchFamily="18" charset="0"/>
                            </a:rPr>
                            <a:t>decoding</a:t>
                          </a:r>
                          <a:endParaRPr lang="zh-CN" altLang="en-US" dirty="0">
                            <a:latin typeface="Times New Roman" pitchFamily="18" charset="0"/>
                            <a:cs typeface="Times New Roman" pitchFamily="18" charset="0"/>
                          </a:endParaRPr>
                        </a:p>
                      </a:txBody>
                      <a:useSpRect/>
                    </a:txSp>
                  </a:sp>
                </lc:lockedCanvas>
              </a:graphicData>
            </a:graphic>
          </wp:inline>
        </w:drawing>
      </w:r>
    </w:p>
    <w:p w:rsidR="001C4935" w:rsidRDefault="001C4935" w:rsidP="005C35D4">
      <w:pPr>
        <w:jc w:val="center"/>
        <w:rPr>
          <w:rFonts w:eastAsiaTheme="minorEastAsia"/>
          <w:sz w:val="20"/>
          <w:lang w:eastAsia="zh-CN"/>
        </w:rPr>
      </w:pPr>
      <w:r w:rsidRPr="00A43654">
        <w:rPr>
          <w:rFonts w:eastAsiaTheme="minorEastAsia"/>
          <w:sz w:val="20"/>
          <w:lang w:eastAsia="zh-CN"/>
        </w:rPr>
        <w:t xml:space="preserve">Figure </w:t>
      </w:r>
      <w:r w:rsidR="005C35D4">
        <w:rPr>
          <w:rFonts w:eastAsiaTheme="minorEastAsia" w:hint="eastAsia"/>
          <w:sz w:val="20"/>
          <w:lang w:eastAsia="zh-CN"/>
        </w:rPr>
        <w:t>5</w:t>
      </w:r>
      <w:r w:rsidRPr="00A43654">
        <w:rPr>
          <w:rFonts w:eastAsiaTheme="minorEastAsia"/>
          <w:sz w:val="20"/>
          <w:lang w:eastAsia="zh-CN"/>
        </w:rPr>
        <w:t xml:space="preserve"> </w:t>
      </w:r>
      <w:r w:rsidR="00BA0039">
        <w:rPr>
          <w:rFonts w:eastAsiaTheme="minorEastAsia" w:hint="eastAsia"/>
          <w:sz w:val="20"/>
          <w:lang w:eastAsia="zh-CN"/>
        </w:rPr>
        <w:t>U</w:t>
      </w:r>
      <w:r w:rsidRPr="00A43654">
        <w:rPr>
          <w:rFonts w:eastAsiaTheme="minorEastAsia"/>
          <w:sz w:val="20"/>
          <w:lang w:eastAsia="zh-CN"/>
        </w:rPr>
        <w:t>plink NOMA with SIC applied at BS receiver.</w:t>
      </w:r>
    </w:p>
    <w:p w:rsidR="006A1E61" w:rsidRPr="006A1E61" w:rsidRDefault="006A1E61" w:rsidP="006A1E61">
      <w:pPr>
        <w:pStyle w:val="ListParagraph"/>
        <w:numPr>
          <w:ilvl w:val="0"/>
          <w:numId w:val="14"/>
        </w:numPr>
        <w:overflowPunct w:val="0"/>
        <w:autoSpaceDE w:val="0"/>
        <w:autoSpaceDN w:val="0"/>
        <w:adjustRightInd w:val="0"/>
        <w:spacing w:after="180" w:afterAutospacing="0"/>
        <w:ind w:firstLineChars="0"/>
        <w:jc w:val="both"/>
        <w:textAlignment w:val="baseline"/>
        <w:rPr>
          <w:b/>
          <w:lang w:eastAsia="zh-CN"/>
        </w:rPr>
      </w:pPr>
      <w:r w:rsidRPr="006A1E61">
        <w:rPr>
          <w:b/>
          <w:lang w:eastAsia="zh-CN"/>
        </w:rPr>
        <w:t>SCMA</w:t>
      </w:r>
    </w:p>
    <w:p w:rsidR="006A1E61" w:rsidRPr="001A4854" w:rsidRDefault="00136D61" w:rsidP="006A1E61">
      <w:pPr>
        <w:overflowPunct w:val="0"/>
        <w:autoSpaceDE w:val="0"/>
        <w:autoSpaceDN w:val="0"/>
        <w:adjustRightInd w:val="0"/>
        <w:snapToGrid w:val="0"/>
        <w:spacing w:after="0" w:afterAutospacing="0" w:line="288" w:lineRule="auto"/>
        <w:jc w:val="both"/>
        <w:textAlignment w:val="baseline"/>
        <w:rPr>
          <w:sz w:val="20"/>
          <w:lang w:val="en-US" w:eastAsia="zh-CN"/>
        </w:rPr>
      </w:pPr>
      <w:r w:rsidRPr="001A4854">
        <w:rPr>
          <w:sz w:val="20"/>
          <w:lang w:val="en-US" w:eastAsia="zh-CN"/>
        </w:rPr>
        <w:t xml:space="preserve">It’s a kind of code division non-OMA scheme </w:t>
      </w:r>
      <w:r w:rsidRPr="001A4854">
        <w:rPr>
          <w:kern w:val="2"/>
          <w:sz w:val="20"/>
          <w:lang w:val="en-US" w:eastAsia="zh-CN"/>
        </w:rPr>
        <w:t xml:space="preserve">using spreading </w:t>
      </w:r>
      <w:r w:rsidRPr="001A4854">
        <w:rPr>
          <w:sz w:val="20"/>
          <w:lang w:val="en-US" w:eastAsia="zh-CN"/>
        </w:rPr>
        <w:t>processing</w:t>
      </w:r>
      <w:r w:rsidRPr="001A4854">
        <w:rPr>
          <w:kern w:val="2"/>
          <w:sz w:val="20"/>
          <w:lang w:val="en-US" w:eastAsia="zh-CN"/>
        </w:rPr>
        <w:t xml:space="preserve"> at the transmitter and MAP </w:t>
      </w:r>
      <w:r w:rsidRPr="001A4854">
        <w:rPr>
          <w:sz w:val="20"/>
          <w:lang w:val="en-US" w:eastAsia="zh-CN"/>
        </w:rPr>
        <w:t>processing</w:t>
      </w:r>
      <w:r w:rsidRPr="001A4854">
        <w:rPr>
          <w:kern w:val="2"/>
          <w:sz w:val="20"/>
          <w:lang w:val="en-US" w:eastAsia="zh-CN"/>
        </w:rPr>
        <w:t xml:space="preserve"> at the receiver</w:t>
      </w:r>
      <w:r w:rsidRPr="001A4854">
        <w:rPr>
          <w:sz w:val="20"/>
          <w:lang w:val="en-US" w:eastAsia="zh-CN"/>
        </w:rPr>
        <w:t xml:space="preserve">. SCMA </w:t>
      </w:r>
      <w:r w:rsidR="000C6D84" w:rsidRPr="001A4854">
        <w:rPr>
          <w:sz w:val="20"/>
          <w:lang w:val="en-US" w:eastAsia="zh-CN"/>
        </w:rPr>
        <w:t>use</w:t>
      </w:r>
      <w:r w:rsidR="008E205A">
        <w:rPr>
          <w:sz w:val="20"/>
          <w:lang w:val="en-US" w:eastAsia="zh-CN"/>
        </w:rPr>
        <w:t>s</w:t>
      </w:r>
      <w:r w:rsidR="000C6D84" w:rsidRPr="001A4854">
        <w:rPr>
          <w:sz w:val="20"/>
          <w:lang w:val="en-US" w:eastAsia="zh-CN"/>
        </w:rPr>
        <w:t xml:space="preserve"> low density or with sparse non-zero element sequence to reduce the complexity of MPA </w:t>
      </w:r>
      <w:bookmarkStart w:id="58" w:name="OLE_LINK56"/>
      <w:bookmarkStart w:id="59" w:name="OLE_LINK57"/>
      <w:r w:rsidR="000C6D84" w:rsidRPr="001A4854">
        <w:rPr>
          <w:sz w:val="20"/>
          <w:lang w:val="en-US" w:eastAsia="zh-CN"/>
        </w:rPr>
        <w:t>processing</w:t>
      </w:r>
      <w:bookmarkEnd w:id="58"/>
      <w:bookmarkEnd w:id="59"/>
      <w:r w:rsidR="000C6D84" w:rsidRPr="001A4854">
        <w:rPr>
          <w:sz w:val="20"/>
          <w:lang w:val="en-US" w:eastAsia="zh-CN"/>
        </w:rPr>
        <w:t xml:space="preserve"> at the receiver. </w:t>
      </w:r>
    </w:p>
    <w:p w:rsidR="006A1E61" w:rsidRDefault="00C6325A" w:rsidP="00AE0BC9">
      <w:pPr>
        <w:overflowPunct w:val="0"/>
        <w:autoSpaceDE w:val="0"/>
        <w:autoSpaceDN w:val="0"/>
        <w:adjustRightInd w:val="0"/>
        <w:snapToGrid w:val="0"/>
        <w:spacing w:beforeLines="50" w:after="0" w:afterAutospacing="0" w:line="288" w:lineRule="auto"/>
        <w:jc w:val="both"/>
        <w:textAlignment w:val="baseline"/>
        <w:rPr>
          <w:sz w:val="20"/>
          <w:lang w:val="en-US" w:eastAsia="zh-CN"/>
        </w:rPr>
      </w:pPr>
      <w:r w:rsidRPr="00A43654">
        <w:rPr>
          <w:sz w:val="20"/>
          <w:lang w:val="en-US" w:eastAsia="zh-CN"/>
        </w:rPr>
        <w:t>I</w:t>
      </w:r>
      <w:r w:rsidR="00E84711" w:rsidRPr="00E84711">
        <w:rPr>
          <w:sz w:val="20"/>
          <w:lang w:val="en-US" w:eastAsia="zh-CN"/>
        </w:rPr>
        <w:t xml:space="preserve">n SCMA, bit streams are directly mapped to different sparse codewords as illustrated in Fig. </w:t>
      </w:r>
      <w:r w:rsidR="005C35D4">
        <w:rPr>
          <w:rFonts w:eastAsiaTheme="minorEastAsia" w:hint="eastAsia"/>
          <w:sz w:val="20"/>
          <w:lang w:val="en-US" w:eastAsia="zh-CN"/>
        </w:rPr>
        <w:t>6</w:t>
      </w:r>
      <w:r w:rsidR="00E84711" w:rsidRPr="00E84711">
        <w:rPr>
          <w:sz w:val="20"/>
          <w:lang w:val="en-US" w:eastAsia="zh-CN"/>
        </w:rPr>
        <w:t>, where each user has a codebook and there are 6 users in Fig.</w:t>
      </w:r>
      <w:r w:rsidR="005C35D4">
        <w:rPr>
          <w:rFonts w:eastAsiaTheme="minorEastAsia" w:hint="eastAsia"/>
          <w:sz w:val="20"/>
          <w:lang w:val="en-US" w:eastAsia="zh-CN"/>
        </w:rPr>
        <w:t>6</w:t>
      </w:r>
      <w:r w:rsidR="00E84711" w:rsidRPr="00E84711">
        <w:rPr>
          <w:sz w:val="20"/>
          <w:lang w:val="en-US" w:eastAsia="zh-CN"/>
        </w:rPr>
        <w:t>.. All codewords in the same codebook contain zeros in the same two dimensions, and the positions of zeros in different codebooks are distinct to facilitate the colli</w:t>
      </w:r>
      <w:r w:rsidRPr="00A43654">
        <w:rPr>
          <w:sz w:val="20"/>
          <w:lang w:val="en-US" w:eastAsia="zh-CN"/>
        </w:rPr>
        <w:t>sion avoidance of any two users</w:t>
      </w:r>
      <w:r w:rsidR="00E84711" w:rsidRPr="00E84711">
        <w:rPr>
          <w:sz w:val="20"/>
          <w:lang w:val="en-US" w:eastAsia="zh-CN"/>
        </w:rPr>
        <w:t xml:space="preserve">. For each user, 2 bits are mapped to a complex codeword. Codewords for all users are multiplexed over four shared orthogonal resources, e.g., OFDM subcarriers. </w:t>
      </w:r>
    </w:p>
    <w:p w:rsidR="00E84711" w:rsidRPr="00E84711" w:rsidRDefault="00AE0BC9" w:rsidP="00C6325A">
      <w:pPr>
        <w:overflowPunct w:val="0"/>
        <w:autoSpaceDE w:val="0"/>
        <w:autoSpaceDN w:val="0"/>
        <w:adjustRightInd w:val="0"/>
        <w:spacing w:after="180" w:afterAutospacing="0"/>
        <w:jc w:val="center"/>
        <w:textAlignment w:val="baseline"/>
        <w:rPr>
          <w:sz w:val="20"/>
          <w:lang w:val="en-US" w:eastAsia="zh-CN"/>
        </w:rPr>
      </w:pPr>
      <w:r w:rsidRPr="00D3747D">
        <w:rPr>
          <w:sz w:val="20"/>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5pt;height:130.5pt">
            <v:imagedata r:id="rId9" o:title=""/>
          </v:shape>
        </w:pict>
      </w:r>
    </w:p>
    <w:p w:rsidR="00E84711" w:rsidRPr="00E84711" w:rsidRDefault="00E84711" w:rsidP="00C6325A">
      <w:pPr>
        <w:overflowPunct w:val="0"/>
        <w:autoSpaceDE w:val="0"/>
        <w:autoSpaceDN w:val="0"/>
        <w:adjustRightInd w:val="0"/>
        <w:spacing w:after="180" w:afterAutospacing="0"/>
        <w:jc w:val="center"/>
        <w:textAlignment w:val="baseline"/>
        <w:rPr>
          <w:sz w:val="20"/>
          <w:lang w:eastAsia="zh-CN"/>
        </w:rPr>
      </w:pPr>
      <w:r w:rsidRPr="00E84711">
        <w:rPr>
          <w:sz w:val="20"/>
          <w:lang w:eastAsia="zh-CN"/>
        </w:rPr>
        <w:t xml:space="preserve">Figure </w:t>
      </w:r>
      <w:r w:rsidR="005C35D4">
        <w:rPr>
          <w:rFonts w:eastAsiaTheme="minorEastAsia" w:hint="eastAsia"/>
          <w:sz w:val="20"/>
          <w:lang w:eastAsia="zh-CN"/>
        </w:rPr>
        <w:t>6</w:t>
      </w:r>
      <w:r w:rsidR="00C6325A" w:rsidRPr="00A43654">
        <w:rPr>
          <w:sz w:val="20"/>
          <w:lang w:eastAsia="zh-CN"/>
        </w:rPr>
        <w:t xml:space="preserve"> </w:t>
      </w:r>
      <w:r w:rsidRPr="00E84711">
        <w:rPr>
          <w:sz w:val="20"/>
          <w:lang w:eastAsia="zh-CN"/>
        </w:rPr>
        <w:t>An example of SDMA with 6 users of 150% loading.</w:t>
      </w:r>
    </w:p>
    <w:p w:rsidR="006A1E61" w:rsidRDefault="00E84711" w:rsidP="006A1E61">
      <w:pPr>
        <w:overflowPunct w:val="0"/>
        <w:autoSpaceDE w:val="0"/>
        <w:autoSpaceDN w:val="0"/>
        <w:adjustRightInd w:val="0"/>
        <w:snapToGrid w:val="0"/>
        <w:spacing w:after="0" w:afterAutospacing="0" w:line="288" w:lineRule="auto"/>
        <w:jc w:val="both"/>
        <w:textAlignment w:val="baseline"/>
        <w:rPr>
          <w:sz w:val="20"/>
          <w:lang w:val="en-US" w:eastAsia="zh-CN"/>
        </w:rPr>
      </w:pPr>
      <w:r w:rsidRPr="00A43654">
        <w:rPr>
          <w:sz w:val="20"/>
          <w:lang w:val="en-US" w:eastAsia="zh-CN"/>
        </w:rPr>
        <w:t xml:space="preserve">The key difference between </w:t>
      </w:r>
      <w:r w:rsidR="00C6325A" w:rsidRPr="00A43654">
        <w:rPr>
          <w:sz w:val="20"/>
          <w:lang w:val="en-US" w:eastAsia="zh-CN"/>
        </w:rPr>
        <w:t xml:space="preserve">Low density spreading </w:t>
      </w:r>
      <w:r w:rsidRPr="00A43654">
        <w:rPr>
          <w:sz w:val="20"/>
          <w:lang w:val="en-US" w:eastAsia="zh-CN"/>
        </w:rPr>
        <w:t>and SCMA is that a multi-dimensional constellation for SCMA is designed to generate codebooks, which brings the “shaping” gain that is not possible for LDS. In order to simplify the design of multi-dimensional constellation, a mother constellation can be generated by minimizing the average alphabet energy for a given minimum Euclidian distance between constellation points, and also taking into account the codebook-specific operations such as phase rotation, complex conjuga</w:t>
      </w:r>
      <w:r w:rsidR="00EC54DD">
        <w:rPr>
          <w:sz w:val="20"/>
          <w:lang w:val="en-US" w:eastAsia="zh-CN"/>
        </w:rPr>
        <w:t>te, and dimensional permutation</w:t>
      </w:r>
      <w:r w:rsidRPr="00A43654">
        <w:rPr>
          <w:sz w:val="20"/>
          <w:lang w:eastAsia="zh-CN"/>
        </w:rPr>
        <w:t>.</w:t>
      </w:r>
      <w:r w:rsidR="000C6D84" w:rsidRPr="00A43654">
        <w:rPr>
          <w:sz w:val="20"/>
          <w:lang w:val="en-US" w:eastAsia="zh-CN"/>
        </w:rPr>
        <w:t xml:space="preserve"> </w:t>
      </w:r>
    </w:p>
    <w:p w:rsidR="006A1E61" w:rsidRDefault="006A1E61" w:rsidP="006A1E61">
      <w:pPr>
        <w:overflowPunct w:val="0"/>
        <w:autoSpaceDE w:val="0"/>
        <w:autoSpaceDN w:val="0"/>
        <w:adjustRightInd w:val="0"/>
        <w:snapToGrid w:val="0"/>
        <w:spacing w:after="0" w:afterAutospacing="0" w:line="288" w:lineRule="auto"/>
        <w:jc w:val="both"/>
        <w:textAlignment w:val="baseline"/>
        <w:rPr>
          <w:sz w:val="20"/>
          <w:lang w:val="en-US" w:eastAsia="zh-CN"/>
        </w:rPr>
      </w:pPr>
    </w:p>
    <w:p w:rsidR="006A1E61" w:rsidRPr="006A1E61" w:rsidRDefault="006A1E61" w:rsidP="006A1E61">
      <w:pPr>
        <w:pStyle w:val="ListParagraph"/>
        <w:numPr>
          <w:ilvl w:val="0"/>
          <w:numId w:val="16"/>
        </w:numPr>
        <w:overflowPunct w:val="0"/>
        <w:autoSpaceDE w:val="0"/>
        <w:autoSpaceDN w:val="0"/>
        <w:adjustRightInd w:val="0"/>
        <w:spacing w:after="180" w:afterAutospacing="0"/>
        <w:ind w:firstLineChars="0"/>
        <w:jc w:val="both"/>
        <w:textAlignment w:val="baseline"/>
        <w:rPr>
          <w:b/>
          <w:lang w:eastAsia="zh-CN"/>
        </w:rPr>
      </w:pPr>
      <w:r w:rsidRPr="006A1E61">
        <w:rPr>
          <w:b/>
          <w:lang w:eastAsia="zh-CN"/>
        </w:rPr>
        <w:t>RSMA</w:t>
      </w:r>
    </w:p>
    <w:bookmarkEnd w:id="47"/>
    <w:bookmarkEnd w:id="48"/>
    <w:p w:rsidR="000D3D25" w:rsidRPr="000D3D25" w:rsidRDefault="00E84711" w:rsidP="006A1E61">
      <w:pPr>
        <w:overflowPunct w:val="0"/>
        <w:autoSpaceDE w:val="0"/>
        <w:autoSpaceDN w:val="0"/>
        <w:adjustRightInd w:val="0"/>
        <w:snapToGrid w:val="0"/>
        <w:spacing w:after="0" w:afterAutospacing="0" w:line="288" w:lineRule="auto"/>
        <w:jc w:val="both"/>
        <w:textAlignment w:val="baseline"/>
        <w:rPr>
          <w:rFonts w:eastAsiaTheme="minorEastAsia"/>
          <w:sz w:val="20"/>
          <w:lang w:val="en-US" w:eastAsia="zh-CN"/>
        </w:rPr>
      </w:pPr>
      <w:r w:rsidRPr="00E84711">
        <w:rPr>
          <w:sz w:val="20"/>
          <w:lang w:eastAsia="zh-CN"/>
        </w:rPr>
        <w:t xml:space="preserve">Fig. </w:t>
      </w:r>
      <w:r w:rsidR="005C35D4">
        <w:rPr>
          <w:rFonts w:eastAsiaTheme="minorEastAsia" w:hint="eastAsia"/>
          <w:sz w:val="20"/>
          <w:lang w:eastAsia="zh-CN"/>
        </w:rPr>
        <w:t>7</w:t>
      </w:r>
      <w:r w:rsidRPr="00E84711">
        <w:rPr>
          <w:sz w:val="20"/>
          <w:lang w:eastAsia="zh-CN"/>
        </w:rPr>
        <w:t xml:space="preserve"> </w:t>
      </w:r>
      <w:r w:rsidRPr="00E84711">
        <w:rPr>
          <w:sz w:val="20"/>
          <w:lang w:val="en-US" w:eastAsia="zh-CN"/>
        </w:rPr>
        <w:t xml:space="preserve">shows an example of </w:t>
      </w:r>
      <w:r w:rsidR="000D3D25">
        <w:rPr>
          <w:rFonts w:eastAsiaTheme="minorEastAsia" w:hint="eastAsia"/>
          <w:sz w:val="20"/>
          <w:lang w:val="en-US" w:eastAsia="zh-CN"/>
        </w:rPr>
        <w:t>RSMA</w:t>
      </w:r>
      <w:r w:rsidRPr="00E84711">
        <w:rPr>
          <w:sz w:val="20"/>
          <w:lang w:val="en-US" w:eastAsia="zh-CN"/>
        </w:rPr>
        <w:t xml:space="preserve">, where all users use the same frequency and time resources to transmit to the base station, regardless of the number of concurrent users. </w:t>
      </w:r>
      <w:r w:rsidR="000D3D25">
        <w:rPr>
          <w:rFonts w:eastAsiaTheme="minorEastAsia"/>
          <w:sz w:val="20"/>
          <w:lang w:val="en-US" w:eastAsia="zh-CN"/>
        </w:rPr>
        <w:t>I</w:t>
      </w:r>
      <w:r w:rsidR="000D3D25">
        <w:rPr>
          <w:rFonts w:eastAsiaTheme="minorEastAsia" w:hint="eastAsia"/>
          <w:sz w:val="20"/>
          <w:lang w:val="en-US" w:eastAsia="zh-CN"/>
        </w:rPr>
        <w:t xml:space="preserve">n other words, </w:t>
      </w:r>
      <w:r w:rsidRPr="00E84711">
        <w:rPr>
          <w:sz w:val="20"/>
          <w:lang w:val="en-US" w:eastAsia="zh-CN"/>
        </w:rPr>
        <w:t>each user’s transmission power can be spread over all the availabl</w:t>
      </w:r>
      <w:r w:rsidR="000D3D25">
        <w:rPr>
          <w:sz w:val="20"/>
          <w:lang w:val="en-US" w:eastAsia="zh-CN"/>
        </w:rPr>
        <w:t>e time and frequency resources</w:t>
      </w:r>
      <w:r w:rsidR="000D3D25">
        <w:rPr>
          <w:rFonts w:eastAsiaTheme="minorEastAsia" w:hint="eastAsia"/>
          <w:sz w:val="20"/>
          <w:lang w:val="en-US" w:eastAsia="zh-CN"/>
        </w:rPr>
        <w:t>.</w:t>
      </w:r>
    </w:p>
    <w:p w:rsidR="006A1E61" w:rsidRDefault="006A1E61" w:rsidP="006A1E61">
      <w:pPr>
        <w:overflowPunct w:val="0"/>
        <w:autoSpaceDE w:val="0"/>
        <w:autoSpaceDN w:val="0"/>
        <w:adjustRightInd w:val="0"/>
        <w:snapToGrid w:val="0"/>
        <w:spacing w:after="0" w:afterAutospacing="0" w:line="288" w:lineRule="auto"/>
        <w:jc w:val="both"/>
        <w:textAlignment w:val="baseline"/>
        <w:rPr>
          <w:sz w:val="20"/>
          <w:lang w:val="en-US" w:eastAsia="zh-CN"/>
        </w:rPr>
      </w:pPr>
    </w:p>
    <w:p w:rsidR="006A1E61" w:rsidRDefault="00E84711" w:rsidP="006A1E61">
      <w:pPr>
        <w:overflowPunct w:val="0"/>
        <w:autoSpaceDE w:val="0"/>
        <w:autoSpaceDN w:val="0"/>
        <w:adjustRightInd w:val="0"/>
        <w:snapToGrid w:val="0"/>
        <w:spacing w:after="0" w:afterAutospacing="0" w:line="288" w:lineRule="auto"/>
        <w:jc w:val="both"/>
        <w:textAlignment w:val="baseline"/>
        <w:rPr>
          <w:sz w:val="20"/>
          <w:lang w:val="en-US" w:eastAsia="zh-CN"/>
        </w:rPr>
      </w:pPr>
      <w:r w:rsidRPr="00E84711">
        <w:rPr>
          <w:sz w:val="20"/>
          <w:lang w:val="en-US" w:eastAsia="zh-CN"/>
        </w:rPr>
        <w:lastRenderedPageBreak/>
        <w:t xml:space="preserve">Fig. </w:t>
      </w:r>
      <w:r w:rsidR="005C35D4">
        <w:rPr>
          <w:rFonts w:eastAsiaTheme="minorEastAsia" w:hint="eastAsia"/>
          <w:sz w:val="20"/>
          <w:lang w:val="en-US" w:eastAsia="zh-CN"/>
        </w:rPr>
        <w:t>7</w:t>
      </w:r>
      <w:r w:rsidRPr="00E84711">
        <w:rPr>
          <w:sz w:val="20"/>
          <w:lang w:val="en-US" w:eastAsia="zh-CN"/>
        </w:rPr>
        <w:t xml:space="preserve"> also shows 3 examples of orthogonal multiple access. In frequency division multiple access (FDMA), each user is assigned a dedicated frequency resource to transmit, and different users will not transmit on the same frequency simultaneously. As the number concurrent users increase, each user will be assigned a smaller chunk of the frequency resource. Similarly, in time division multiple access (TDMA), each user is assigned a dedicated time resource to transmit, and different users will not transmit at the same time simultaneously. Therefore, as the number of users increase, each user will be allocated shorter duration. In real systems, there is typically a constraint on the smallest frequency resource that is assigned to each user. For example, in existing LTE systems, each user will be assigned at least 1 resource block (RB) of 180 kHz. Assuming 1.08 MHz allocated spectrum, the system can at most FDM 6 users, beyond which TDM scheme need to be used. This is illustrated by the FDMA+TDMA scheme in Fig. </w:t>
      </w:r>
      <w:r w:rsidR="005C35D4">
        <w:rPr>
          <w:rFonts w:eastAsiaTheme="minorEastAsia" w:hint="eastAsia"/>
          <w:sz w:val="20"/>
          <w:lang w:val="en-US" w:eastAsia="zh-CN"/>
        </w:rPr>
        <w:t>7</w:t>
      </w:r>
      <w:r w:rsidRPr="00E84711">
        <w:rPr>
          <w:sz w:val="20"/>
          <w:lang w:val="en-US" w:eastAsia="zh-CN"/>
        </w:rPr>
        <w:t>. Examples of existing orthogonal multiple access systems include GSM, LTE.</w:t>
      </w:r>
    </w:p>
    <w:p w:rsidR="00E84711" w:rsidRPr="00A43654" w:rsidRDefault="00E84711" w:rsidP="00A43654">
      <w:pPr>
        <w:jc w:val="center"/>
        <w:rPr>
          <w:rFonts w:eastAsiaTheme="minorEastAsia"/>
          <w:b/>
          <w:lang w:eastAsia="zh-CN"/>
        </w:rPr>
      </w:pPr>
      <w:r w:rsidRPr="00A43654">
        <w:rPr>
          <w:noProof/>
          <w:lang w:val="en-US" w:eastAsia="zh-CN"/>
        </w:rPr>
        <w:drawing>
          <wp:inline distT="0" distB="0" distL="0" distR="0">
            <wp:extent cx="4924425" cy="2899428"/>
            <wp:effectExtent l="19050" t="0" r="9525" b="0"/>
            <wp:docPr id="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4924425" cy="2899428"/>
                    </a:xfrm>
                    <a:prstGeom prst="rect">
                      <a:avLst/>
                    </a:prstGeom>
                    <a:noFill/>
                    <a:ln w="9525">
                      <a:noFill/>
                      <a:miter lim="800000"/>
                      <a:headEnd/>
                      <a:tailEnd/>
                    </a:ln>
                  </pic:spPr>
                </pic:pic>
              </a:graphicData>
            </a:graphic>
          </wp:inline>
        </w:drawing>
      </w:r>
    </w:p>
    <w:p w:rsidR="00A43654" w:rsidRDefault="00A43654" w:rsidP="005C35D4">
      <w:pPr>
        <w:jc w:val="center"/>
        <w:rPr>
          <w:rFonts w:eastAsiaTheme="minorEastAsia"/>
          <w:lang w:eastAsia="zh-CN"/>
        </w:rPr>
      </w:pPr>
      <w:r w:rsidRPr="00E84711">
        <w:rPr>
          <w:sz w:val="20"/>
          <w:lang w:eastAsia="zh-CN"/>
        </w:rPr>
        <w:t xml:space="preserve">Figure </w:t>
      </w:r>
      <w:r w:rsidR="005C35D4">
        <w:rPr>
          <w:rFonts w:eastAsiaTheme="minorEastAsia" w:hint="eastAsia"/>
          <w:sz w:val="20"/>
          <w:lang w:eastAsia="zh-CN"/>
        </w:rPr>
        <w:t>7</w:t>
      </w:r>
      <w:r w:rsidRPr="00A43654">
        <w:rPr>
          <w:sz w:val="20"/>
          <w:lang w:eastAsia="zh-CN"/>
        </w:rPr>
        <w:t xml:space="preserve"> </w:t>
      </w:r>
      <w:r w:rsidRPr="00A43654">
        <w:t>Different multiple access schemes</w:t>
      </w:r>
    </w:p>
    <w:p w:rsidR="00D750C1" w:rsidRPr="00B83CF8" w:rsidRDefault="00D750C1" w:rsidP="005C35D4">
      <w:pPr>
        <w:jc w:val="both"/>
        <w:rPr>
          <w:rFonts w:eastAsia="Arial Unicode MS"/>
          <w:b/>
          <w:sz w:val="20"/>
          <w:lang w:eastAsia="zh-CN"/>
        </w:rPr>
      </w:pPr>
      <w:r w:rsidRPr="00B83CF8">
        <w:rPr>
          <w:rFonts w:eastAsia="Arial Unicode MS"/>
          <w:b/>
          <w:sz w:val="20"/>
          <w:lang w:eastAsia="zh-CN"/>
        </w:rPr>
        <w:t>O</w:t>
      </w:r>
      <w:r w:rsidRPr="00B83CF8">
        <w:rPr>
          <w:rFonts w:eastAsia="Arial Unicode MS" w:hint="eastAsia"/>
          <w:b/>
          <w:sz w:val="20"/>
          <w:lang w:eastAsia="zh-CN"/>
        </w:rPr>
        <w:t xml:space="preserve">bservation </w:t>
      </w:r>
      <w:r>
        <w:rPr>
          <w:rFonts w:eastAsia="Arial Unicode MS" w:hint="eastAsia"/>
          <w:b/>
          <w:sz w:val="20"/>
          <w:lang w:eastAsia="zh-CN"/>
        </w:rPr>
        <w:t>1</w:t>
      </w:r>
      <w:r w:rsidRPr="00B83CF8">
        <w:rPr>
          <w:rFonts w:eastAsia="Arial Unicode MS" w:hint="eastAsia"/>
          <w:b/>
          <w:sz w:val="20"/>
          <w:lang w:eastAsia="zh-CN"/>
        </w:rPr>
        <w:t xml:space="preserve">: </w:t>
      </w:r>
      <w:r w:rsidR="001A4854">
        <w:rPr>
          <w:rFonts w:eastAsiaTheme="minorEastAsia" w:hint="eastAsia"/>
          <w:b/>
          <w:sz w:val="20"/>
          <w:lang w:eastAsia="zh-CN"/>
        </w:rPr>
        <w:t>N</w:t>
      </w:r>
      <w:r w:rsidR="001A4854" w:rsidRPr="007D5CC6">
        <w:rPr>
          <w:rFonts w:eastAsiaTheme="minorEastAsia"/>
          <w:b/>
          <w:sz w:val="20"/>
          <w:lang w:eastAsia="zh-CN"/>
        </w:rPr>
        <w:t>on-OMA scheme</w:t>
      </w:r>
      <w:r w:rsidR="001A4854">
        <w:rPr>
          <w:rFonts w:eastAsiaTheme="minorEastAsia" w:hint="eastAsia"/>
          <w:b/>
          <w:sz w:val="20"/>
          <w:lang w:eastAsia="zh-CN"/>
        </w:rPr>
        <w:t xml:space="preserve"> can </w:t>
      </w:r>
      <w:r w:rsidRPr="007D5CC6">
        <w:rPr>
          <w:rFonts w:eastAsiaTheme="minorEastAsia"/>
          <w:b/>
          <w:sz w:val="20"/>
          <w:lang w:eastAsia="zh-CN"/>
        </w:rPr>
        <w:t>improv</w:t>
      </w:r>
      <w:r w:rsidR="001A4854">
        <w:rPr>
          <w:rFonts w:eastAsiaTheme="minorEastAsia" w:hint="eastAsia"/>
          <w:b/>
          <w:sz w:val="20"/>
          <w:lang w:eastAsia="zh-CN"/>
        </w:rPr>
        <w:t>e</w:t>
      </w:r>
      <w:r w:rsidRPr="007D5CC6">
        <w:rPr>
          <w:rFonts w:eastAsiaTheme="minorEastAsia"/>
          <w:b/>
          <w:sz w:val="20"/>
          <w:lang w:eastAsia="zh-CN"/>
        </w:rPr>
        <w:t xml:space="preserve"> </w:t>
      </w:r>
      <w:r w:rsidR="001A4854">
        <w:rPr>
          <w:rFonts w:eastAsiaTheme="minorEastAsia" w:hint="eastAsia"/>
          <w:b/>
          <w:sz w:val="20"/>
          <w:lang w:eastAsia="zh-CN"/>
        </w:rPr>
        <w:t>the n</w:t>
      </w:r>
      <w:r w:rsidR="001A4854" w:rsidRPr="007D5CC6">
        <w:rPr>
          <w:rFonts w:eastAsiaTheme="minorEastAsia"/>
          <w:b/>
          <w:sz w:val="20"/>
          <w:lang w:eastAsia="zh-CN"/>
        </w:rPr>
        <w:t xml:space="preserve">umber of connections </w:t>
      </w:r>
      <w:r w:rsidR="00295516">
        <w:rPr>
          <w:rFonts w:eastAsiaTheme="minorEastAsia" w:hint="eastAsia"/>
          <w:b/>
          <w:sz w:val="20"/>
          <w:lang w:eastAsia="zh-CN"/>
        </w:rPr>
        <w:t>for</w:t>
      </w:r>
      <w:r w:rsidR="001A4854" w:rsidRPr="007D5CC6">
        <w:rPr>
          <w:rFonts w:eastAsiaTheme="minorEastAsia"/>
          <w:b/>
          <w:sz w:val="20"/>
          <w:lang w:eastAsia="zh-CN"/>
        </w:rPr>
        <w:t xml:space="preserve"> mMTC scenario </w:t>
      </w:r>
      <w:r w:rsidR="00295516">
        <w:rPr>
          <w:rFonts w:eastAsiaTheme="minorEastAsia" w:hint="eastAsia"/>
          <w:b/>
          <w:sz w:val="20"/>
          <w:lang w:eastAsia="zh-CN"/>
        </w:rPr>
        <w:t>in</w:t>
      </w:r>
      <w:r w:rsidRPr="007D5CC6">
        <w:rPr>
          <w:rFonts w:eastAsiaTheme="minorEastAsia"/>
          <w:b/>
          <w:sz w:val="20"/>
          <w:lang w:eastAsia="zh-CN"/>
        </w:rPr>
        <w:t xml:space="preserve"> uplink</w:t>
      </w:r>
      <w:r w:rsidR="00295516">
        <w:rPr>
          <w:rFonts w:eastAsiaTheme="minorEastAsia" w:hint="eastAsia"/>
          <w:b/>
          <w:sz w:val="20"/>
          <w:lang w:eastAsia="zh-CN"/>
        </w:rPr>
        <w:t xml:space="preserve"> transmission</w:t>
      </w:r>
      <w:r w:rsidR="001A4854">
        <w:rPr>
          <w:rFonts w:eastAsiaTheme="minorEastAsia" w:hint="eastAsia"/>
          <w:b/>
          <w:sz w:val="20"/>
          <w:lang w:eastAsia="zh-CN"/>
        </w:rPr>
        <w:t>.</w:t>
      </w:r>
    </w:p>
    <w:p w:rsidR="00440400" w:rsidRPr="00440400" w:rsidRDefault="00440400" w:rsidP="00AE0BC9">
      <w:pPr>
        <w:pStyle w:val="Heading2"/>
        <w:numPr>
          <w:ilvl w:val="1"/>
          <w:numId w:val="20"/>
        </w:numPr>
        <w:spacing w:afterLines="50" w:afterAutospacing="0" w:line="360" w:lineRule="auto"/>
        <w:jc w:val="both"/>
        <w:rPr>
          <w:rFonts w:eastAsiaTheme="minorEastAsia" w:cs="Arial"/>
          <w:b/>
          <w:sz w:val="24"/>
          <w:szCs w:val="24"/>
          <w:lang w:val="en-US" w:eastAsia="zh-CN"/>
        </w:rPr>
      </w:pPr>
      <w:r>
        <w:rPr>
          <w:rFonts w:eastAsiaTheme="minorEastAsia" w:cs="Arial" w:hint="eastAsia"/>
          <w:b/>
          <w:sz w:val="24"/>
          <w:szCs w:val="24"/>
          <w:lang w:val="en-US" w:eastAsia="zh-CN"/>
        </w:rPr>
        <w:t xml:space="preserve">Downlink </w:t>
      </w:r>
      <w:r w:rsidR="00CE02DA">
        <w:rPr>
          <w:rFonts w:eastAsiaTheme="minorEastAsia" w:cs="Arial" w:hint="eastAsia"/>
          <w:b/>
          <w:sz w:val="24"/>
          <w:szCs w:val="24"/>
          <w:lang w:val="en-US" w:eastAsia="zh-CN"/>
        </w:rPr>
        <w:t>T</w:t>
      </w:r>
      <w:r w:rsidR="00CE02DA" w:rsidRPr="00CE02DA">
        <w:rPr>
          <w:rFonts w:eastAsiaTheme="minorEastAsia" w:cs="Arial"/>
          <w:b/>
          <w:sz w:val="24"/>
          <w:szCs w:val="24"/>
          <w:lang w:val="en-US" w:eastAsia="zh-CN"/>
        </w:rPr>
        <w:t>ransmission</w:t>
      </w:r>
    </w:p>
    <w:p w:rsidR="00E90ADC" w:rsidRPr="008E205A" w:rsidRDefault="003E1F38" w:rsidP="008E205A">
      <w:pPr>
        <w:pStyle w:val="ListParagraph"/>
        <w:overflowPunct w:val="0"/>
        <w:autoSpaceDE w:val="0"/>
        <w:autoSpaceDN w:val="0"/>
        <w:adjustRightInd w:val="0"/>
        <w:snapToGrid w:val="0"/>
        <w:spacing w:after="0" w:afterAutospacing="0" w:line="288" w:lineRule="auto"/>
        <w:ind w:left="20" w:hangingChars="10" w:hanging="20"/>
        <w:jc w:val="both"/>
        <w:textAlignment w:val="baseline"/>
        <w:rPr>
          <w:rFonts w:eastAsiaTheme="minorEastAsia"/>
          <w:color w:val="000000"/>
          <w:szCs w:val="20"/>
          <w:lang w:eastAsia="zh-CN"/>
        </w:rPr>
      </w:pPr>
      <w:r w:rsidRPr="00295516">
        <w:rPr>
          <w:kern w:val="2"/>
          <w:szCs w:val="20"/>
          <w:lang w:eastAsia="zh-CN"/>
        </w:rPr>
        <w:t xml:space="preserve">For </w:t>
      </w:r>
      <w:r w:rsidR="00E90ADC" w:rsidRPr="00295516">
        <w:rPr>
          <w:rFonts w:eastAsiaTheme="minorEastAsia" w:hint="eastAsia"/>
          <w:kern w:val="2"/>
          <w:szCs w:val="20"/>
          <w:lang w:eastAsia="zh-CN"/>
        </w:rPr>
        <w:t>D</w:t>
      </w:r>
      <w:r w:rsidRPr="00295516">
        <w:rPr>
          <w:kern w:val="2"/>
          <w:szCs w:val="20"/>
          <w:lang w:eastAsia="zh-CN"/>
        </w:rPr>
        <w:t>L transmission,</w:t>
      </w:r>
      <w:r w:rsidRPr="00295516">
        <w:rPr>
          <w:rFonts w:eastAsia="MS Mincho"/>
          <w:color w:val="000000"/>
          <w:szCs w:val="20"/>
        </w:rPr>
        <w:t xml:space="preserve"> </w:t>
      </w:r>
      <w:r w:rsidRPr="00295516">
        <w:rPr>
          <w:rFonts w:eastAsiaTheme="minorEastAsia" w:hint="eastAsia"/>
          <w:color w:val="000000"/>
          <w:szCs w:val="20"/>
          <w:lang w:eastAsia="zh-CN"/>
        </w:rPr>
        <w:t xml:space="preserve">the key KPI for </w:t>
      </w:r>
      <w:r w:rsidR="00E90ADC" w:rsidRPr="00295516">
        <w:rPr>
          <w:rFonts w:eastAsiaTheme="minorEastAsia" w:hint="eastAsia"/>
          <w:color w:val="000000"/>
          <w:szCs w:val="20"/>
          <w:lang w:eastAsia="zh-CN"/>
        </w:rPr>
        <w:t xml:space="preserve">eMBB </w:t>
      </w:r>
      <w:r w:rsidRPr="00295516">
        <w:rPr>
          <w:rFonts w:eastAsiaTheme="minorEastAsia" w:hint="eastAsia"/>
          <w:color w:val="000000"/>
          <w:szCs w:val="20"/>
          <w:lang w:eastAsia="zh-CN"/>
        </w:rPr>
        <w:t xml:space="preserve">is the </w:t>
      </w:r>
      <w:r w:rsidR="00E90ADC" w:rsidRPr="00295516">
        <w:rPr>
          <w:rFonts w:eastAsiaTheme="minorEastAsia" w:hint="eastAsia"/>
          <w:color w:val="000000"/>
          <w:szCs w:val="20"/>
          <w:lang w:eastAsia="zh-CN"/>
        </w:rPr>
        <w:t>capacity</w:t>
      </w:r>
      <w:r w:rsidR="00E90ADC" w:rsidRPr="00295516">
        <w:rPr>
          <w:rFonts w:eastAsiaTheme="minorEastAsia" w:hint="eastAsia"/>
          <w:kern w:val="2"/>
          <w:szCs w:val="20"/>
          <w:lang w:eastAsia="zh-CN"/>
        </w:rPr>
        <w:t>.</w:t>
      </w:r>
      <w:r w:rsidR="008E205A">
        <w:rPr>
          <w:rFonts w:eastAsiaTheme="minorEastAsia"/>
          <w:kern w:val="2"/>
          <w:szCs w:val="20"/>
          <w:lang w:eastAsia="zh-CN"/>
        </w:rPr>
        <w:t xml:space="preserve"> </w:t>
      </w:r>
      <w:r w:rsidR="008E205A">
        <w:rPr>
          <w:rFonts w:eastAsiaTheme="minorEastAsia"/>
          <w:lang w:eastAsia="zh-CN"/>
        </w:rPr>
        <w:t>It</w:t>
      </w:r>
      <w:r w:rsidR="00E90ADC" w:rsidRPr="00295516">
        <w:rPr>
          <w:rFonts w:eastAsiaTheme="minorEastAsia"/>
          <w:lang w:eastAsia="zh-CN"/>
        </w:rPr>
        <w:t xml:space="preserve"> is well-known that non-orthogonal user multiplexing </w:t>
      </w:r>
      <w:r w:rsidR="00E90ADC" w:rsidRPr="00295516">
        <w:rPr>
          <w:lang w:eastAsia="zh-CN"/>
        </w:rPr>
        <w:t>schemes</w:t>
      </w:r>
      <w:r w:rsidR="00E90ADC" w:rsidRPr="00295516">
        <w:rPr>
          <w:rFonts w:eastAsiaTheme="minorEastAsia"/>
          <w:lang w:eastAsia="zh-CN"/>
        </w:rPr>
        <w:t xml:space="preserve"> outperforms orthogonal multiplexing schemes, and performs better fairness in aspect of capacity. </w:t>
      </w:r>
      <w:bookmarkStart w:id="60" w:name="OLE_LINK101"/>
      <w:bookmarkStart w:id="61" w:name="OLE_LINK102"/>
      <w:r w:rsidR="00E90ADC" w:rsidRPr="00295516">
        <w:rPr>
          <w:rFonts w:eastAsiaTheme="minorEastAsia"/>
          <w:lang w:eastAsia="zh-CN"/>
        </w:rPr>
        <w:t>T</w:t>
      </w:r>
      <w:r w:rsidR="00E90ADC" w:rsidRPr="00295516">
        <w:rPr>
          <w:rFonts w:eastAsiaTheme="minorEastAsia" w:hint="eastAsia"/>
          <w:lang w:eastAsia="zh-CN"/>
        </w:rPr>
        <w:t xml:space="preserve">herefore, </w:t>
      </w:r>
      <w:r w:rsidR="008E205A">
        <w:rPr>
          <w:color w:val="000000"/>
          <w:lang w:eastAsia="zh-CN"/>
        </w:rPr>
        <w:t>f</w:t>
      </w:r>
      <w:r w:rsidR="00E90ADC" w:rsidRPr="00295516">
        <w:rPr>
          <w:color w:val="000000"/>
          <w:lang w:eastAsia="zh-CN"/>
        </w:rPr>
        <w:t xml:space="preserve">or eMBB, </w:t>
      </w:r>
      <w:r w:rsidR="00C744FD">
        <w:rPr>
          <w:rFonts w:eastAsiaTheme="minorEastAsia" w:hint="eastAsia"/>
          <w:color w:val="000000"/>
          <w:lang w:eastAsia="zh-CN"/>
        </w:rPr>
        <w:t>adopting non-OMA scheme is</w:t>
      </w:r>
      <w:r w:rsidR="00E90ADC" w:rsidRPr="00295516">
        <w:rPr>
          <w:rFonts w:eastAsiaTheme="minorEastAsia" w:hint="eastAsia"/>
          <w:color w:val="000000"/>
          <w:lang w:eastAsia="zh-CN"/>
        </w:rPr>
        <w:t xml:space="preserve"> an important approach to </w:t>
      </w:r>
      <w:r w:rsidR="00E90ADC" w:rsidRPr="00295516">
        <w:rPr>
          <w:color w:val="000000"/>
          <w:lang w:eastAsia="zh-CN"/>
        </w:rPr>
        <w:t xml:space="preserve">improve the </w:t>
      </w:r>
      <w:r w:rsidR="00E90ADC" w:rsidRPr="00295516">
        <w:rPr>
          <w:kern w:val="2"/>
          <w:lang w:eastAsia="zh-CN"/>
        </w:rPr>
        <w:t>system capacity especially for</w:t>
      </w:r>
      <w:r w:rsidR="00E90ADC" w:rsidRPr="00295516">
        <w:rPr>
          <w:rFonts w:eastAsiaTheme="minorEastAsia" w:hint="eastAsia"/>
          <w:kern w:val="2"/>
          <w:lang w:eastAsia="zh-CN"/>
        </w:rPr>
        <w:t xml:space="preserve"> the </w:t>
      </w:r>
      <w:r w:rsidR="00E90ADC" w:rsidRPr="00295516">
        <w:rPr>
          <w:kern w:val="2"/>
          <w:lang w:eastAsia="zh-CN"/>
        </w:rPr>
        <w:t>capacity of cell-edge users</w:t>
      </w:r>
      <w:bookmarkEnd w:id="60"/>
      <w:bookmarkEnd w:id="61"/>
      <w:r w:rsidR="00E90ADC" w:rsidRPr="00295516">
        <w:rPr>
          <w:rFonts w:eastAsiaTheme="minorEastAsia" w:hint="eastAsia"/>
          <w:kern w:val="2"/>
          <w:lang w:eastAsia="zh-CN"/>
        </w:rPr>
        <w:t xml:space="preserve"> by multiple access technology, but not by antenna technologies.</w:t>
      </w:r>
    </w:p>
    <w:p w:rsidR="00E91272" w:rsidRPr="00295516" w:rsidRDefault="00E91272" w:rsidP="00E90ADC">
      <w:pPr>
        <w:snapToGrid w:val="0"/>
        <w:spacing w:after="0" w:afterAutospacing="0" w:line="288" w:lineRule="auto"/>
        <w:jc w:val="both"/>
        <w:rPr>
          <w:rFonts w:eastAsiaTheme="minorEastAsia"/>
          <w:sz w:val="20"/>
          <w:lang w:eastAsia="zh-CN"/>
        </w:rPr>
      </w:pPr>
    </w:p>
    <w:p w:rsidR="00E90ADC" w:rsidRPr="00295516" w:rsidRDefault="00E90ADC" w:rsidP="008E205A">
      <w:pPr>
        <w:pStyle w:val="ListParagraph"/>
        <w:numPr>
          <w:ilvl w:val="0"/>
          <w:numId w:val="17"/>
        </w:numPr>
        <w:spacing w:after="120" w:afterAutospacing="0"/>
        <w:ind w:firstLineChars="0"/>
        <w:jc w:val="both"/>
        <w:rPr>
          <w:b/>
          <w:kern w:val="2"/>
          <w:szCs w:val="20"/>
          <w:lang w:eastAsia="zh-CN"/>
        </w:rPr>
      </w:pPr>
      <w:r w:rsidRPr="00295516">
        <w:rPr>
          <w:b/>
          <w:kern w:val="2"/>
          <w:szCs w:val="20"/>
          <w:lang w:eastAsia="zh-CN"/>
        </w:rPr>
        <w:t>MUS</w:t>
      </w:r>
      <w:r w:rsidRPr="00295516">
        <w:rPr>
          <w:rFonts w:eastAsiaTheme="minorEastAsia" w:hint="eastAsia"/>
          <w:b/>
          <w:kern w:val="2"/>
          <w:szCs w:val="20"/>
          <w:lang w:eastAsia="zh-CN"/>
        </w:rPr>
        <w:t>A for downlink</w:t>
      </w:r>
    </w:p>
    <w:p w:rsidR="00C60BCA" w:rsidRPr="00295516" w:rsidRDefault="00090E85" w:rsidP="008E205A">
      <w:pPr>
        <w:snapToGrid w:val="0"/>
        <w:spacing w:line="288" w:lineRule="auto"/>
        <w:jc w:val="both"/>
        <w:rPr>
          <w:rFonts w:eastAsiaTheme="minorEastAsia"/>
          <w:b/>
          <w:kern w:val="2"/>
          <w:sz w:val="20"/>
          <w:lang w:eastAsia="zh-CN"/>
        </w:rPr>
      </w:pPr>
      <w:r w:rsidRPr="00295516">
        <w:rPr>
          <w:rFonts w:eastAsiaTheme="minorEastAsia" w:hint="eastAsia"/>
          <w:sz w:val="20"/>
          <w:lang w:val="en-US" w:eastAsia="zh-CN"/>
        </w:rPr>
        <w:t xml:space="preserve">Note that </w:t>
      </w:r>
      <w:r w:rsidRPr="00295516">
        <w:rPr>
          <w:rFonts w:eastAsiaTheme="minorEastAsia" w:hint="eastAsia"/>
          <w:sz w:val="20"/>
          <w:lang w:eastAsia="zh-CN"/>
        </w:rPr>
        <w:t>MUSA for downlink</w:t>
      </w:r>
      <w:r w:rsidR="00EC54DD">
        <w:rPr>
          <w:rFonts w:eastAsiaTheme="minorEastAsia"/>
          <w:sz w:val="20"/>
          <w:lang w:eastAsia="zh-CN"/>
        </w:rPr>
        <w:t xml:space="preserve"> </w:t>
      </w:r>
      <w:r w:rsidR="00F07E7C" w:rsidRPr="00295516">
        <w:rPr>
          <w:rFonts w:eastAsiaTheme="minorEastAsia" w:hint="eastAsia"/>
          <w:sz w:val="20"/>
          <w:lang w:eastAsia="zh-CN"/>
        </w:rPr>
        <w:t>[</w:t>
      </w:r>
      <w:r w:rsidR="004204EB" w:rsidRPr="00295516">
        <w:rPr>
          <w:rFonts w:eastAsiaTheme="minorEastAsia" w:hint="eastAsia"/>
          <w:sz w:val="20"/>
          <w:lang w:eastAsia="zh-CN"/>
        </w:rPr>
        <w:t>11</w:t>
      </w:r>
      <w:r w:rsidR="00F07E7C" w:rsidRPr="00295516">
        <w:rPr>
          <w:rFonts w:eastAsiaTheme="minorEastAsia" w:hint="eastAsia"/>
          <w:sz w:val="20"/>
          <w:lang w:eastAsia="zh-CN"/>
        </w:rPr>
        <w:t>]</w:t>
      </w:r>
      <w:r w:rsidRPr="00295516">
        <w:rPr>
          <w:rFonts w:eastAsiaTheme="minorEastAsia" w:hint="eastAsia"/>
          <w:sz w:val="20"/>
          <w:lang w:eastAsia="zh-CN"/>
        </w:rPr>
        <w:t xml:space="preserve"> is different from the technology of MUSA for uplink, it</w:t>
      </w:r>
      <w:r w:rsidRPr="00295516">
        <w:rPr>
          <w:rFonts w:eastAsiaTheme="minorEastAsia"/>
          <w:sz w:val="20"/>
          <w:lang w:eastAsia="zh-CN"/>
        </w:rPr>
        <w:t>’</w:t>
      </w:r>
      <w:r w:rsidRPr="00295516">
        <w:rPr>
          <w:rFonts w:eastAsiaTheme="minorEastAsia" w:hint="eastAsia"/>
          <w:sz w:val="20"/>
          <w:lang w:eastAsia="zh-CN"/>
        </w:rPr>
        <w:t xml:space="preserve">s </w:t>
      </w:r>
      <w:r w:rsidR="00327942" w:rsidRPr="00295516">
        <w:rPr>
          <w:rFonts w:eastAsiaTheme="minorEastAsia" w:hint="eastAsia"/>
          <w:sz w:val="20"/>
          <w:lang w:eastAsia="zh-CN"/>
        </w:rPr>
        <w:t xml:space="preserve">a kind of </w:t>
      </w:r>
      <w:r w:rsidRPr="00295516">
        <w:rPr>
          <w:rFonts w:eastAsiaTheme="minorEastAsia"/>
          <w:sz w:val="20"/>
          <w:lang w:eastAsia="zh-CN"/>
        </w:rPr>
        <w:t>power</w:t>
      </w:r>
      <w:r w:rsidRPr="00295516">
        <w:rPr>
          <w:rFonts w:eastAsiaTheme="minorEastAsia" w:hint="eastAsia"/>
          <w:sz w:val="20"/>
          <w:lang w:eastAsia="zh-CN"/>
        </w:rPr>
        <w:t xml:space="preserve"> domain d</w:t>
      </w:r>
      <w:r w:rsidRPr="00295516">
        <w:rPr>
          <w:rFonts w:eastAsiaTheme="minorEastAsia"/>
          <w:sz w:val="20"/>
          <w:lang w:eastAsia="zh-CN"/>
        </w:rPr>
        <w:t xml:space="preserve">ivision </w:t>
      </w:r>
      <w:r w:rsidRPr="00295516">
        <w:rPr>
          <w:rFonts w:eastAsiaTheme="minorEastAsia" w:hint="eastAsia"/>
          <w:sz w:val="20"/>
          <w:lang w:eastAsia="zh-CN"/>
        </w:rPr>
        <w:t>m</w:t>
      </w:r>
      <w:r w:rsidRPr="00295516">
        <w:rPr>
          <w:rFonts w:eastAsiaTheme="minorEastAsia"/>
          <w:sz w:val="20"/>
          <w:lang w:eastAsia="zh-CN"/>
        </w:rPr>
        <w:t xml:space="preserve">ultiple </w:t>
      </w:r>
      <w:r w:rsidRPr="00295516">
        <w:rPr>
          <w:rFonts w:eastAsiaTheme="minorEastAsia" w:hint="eastAsia"/>
          <w:sz w:val="20"/>
          <w:lang w:eastAsia="zh-CN"/>
        </w:rPr>
        <w:t>acc</w:t>
      </w:r>
      <w:r w:rsidRPr="00295516">
        <w:rPr>
          <w:rFonts w:eastAsiaTheme="minorEastAsia"/>
          <w:sz w:val="20"/>
          <w:lang w:eastAsia="zh-CN"/>
        </w:rPr>
        <w:t>ess</w:t>
      </w:r>
      <w:r w:rsidR="00327942" w:rsidRPr="00295516">
        <w:rPr>
          <w:rFonts w:eastAsiaTheme="minorEastAsia" w:hint="eastAsia"/>
          <w:sz w:val="20"/>
          <w:lang w:eastAsia="zh-CN"/>
        </w:rPr>
        <w:t xml:space="preserve"> technology. I</w:t>
      </w:r>
      <w:r w:rsidRPr="00295516">
        <w:rPr>
          <w:rFonts w:eastAsiaTheme="minorEastAsia" w:hint="eastAsia"/>
          <w:sz w:val="20"/>
          <w:lang w:eastAsia="zh-CN"/>
        </w:rPr>
        <w:t>t aim</w:t>
      </w:r>
      <w:r w:rsidR="00C744FD">
        <w:rPr>
          <w:rFonts w:eastAsiaTheme="minorEastAsia" w:hint="eastAsia"/>
          <w:sz w:val="20"/>
          <w:lang w:eastAsia="zh-CN"/>
        </w:rPr>
        <w:t>s</w:t>
      </w:r>
      <w:r w:rsidRPr="00295516">
        <w:rPr>
          <w:rFonts w:eastAsiaTheme="minorEastAsia" w:hint="eastAsia"/>
          <w:sz w:val="20"/>
          <w:lang w:eastAsia="zh-CN"/>
        </w:rPr>
        <w:t xml:space="preserve"> at improv</w:t>
      </w:r>
      <w:r w:rsidR="00C744FD">
        <w:rPr>
          <w:rFonts w:eastAsiaTheme="minorEastAsia" w:hint="eastAsia"/>
          <w:sz w:val="20"/>
          <w:lang w:eastAsia="zh-CN"/>
        </w:rPr>
        <w:t>ing</w:t>
      </w:r>
      <w:r w:rsidRPr="00295516">
        <w:rPr>
          <w:rFonts w:eastAsiaTheme="minorEastAsia" w:hint="eastAsia"/>
          <w:sz w:val="20"/>
          <w:lang w:eastAsia="zh-CN"/>
        </w:rPr>
        <w:t xml:space="preserve"> the capacity with fairness</w:t>
      </w:r>
      <w:r w:rsidR="00327942" w:rsidRPr="00295516">
        <w:rPr>
          <w:rFonts w:eastAsiaTheme="minorEastAsia" w:hint="eastAsia"/>
          <w:sz w:val="20"/>
          <w:lang w:eastAsia="zh-CN"/>
        </w:rPr>
        <w:t xml:space="preserve"> for </w:t>
      </w:r>
      <w:r w:rsidR="00327942" w:rsidRPr="00295516">
        <w:rPr>
          <w:rFonts w:eastAsiaTheme="minorEastAsia"/>
          <w:sz w:val="20"/>
          <w:lang w:eastAsia="zh-CN"/>
        </w:rPr>
        <w:t xml:space="preserve">center </w:t>
      </w:r>
      <w:r w:rsidR="00327942" w:rsidRPr="00295516">
        <w:rPr>
          <w:rFonts w:eastAsiaTheme="minorEastAsia" w:hint="eastAsia"/>
          <w:sz w:val="20"/>
          <w:lang w:eastAsia="zh-CN"/>
        </w:rPr>
        <w:t xml:space="preserve">UEs and cell-edge UEs </w:t>
      </w:r>
      <w:r w:rsidRPr="00295516">
        <w:rPr>
          <w:rFonts w:eastAsiaTheme="minorEastAsia" w:hint="eastAsia"/>
          <w:sz w:val="20"/>
          <w:lang w:eastAsia="zh-CN"/>
        </w:rPr>
        <w:t xml:space="preserve">. </w:t>
      </w:r>
      <w:r w:rsidRPr="00295516">
        <w:rPr>
          <w:rFonts w:eastAsiaTheme="minorEastAsia"/>
          <w:sz w:val="20"/>
          <w:lang w:eastAsia="zh-CN"/>
        </w:rPr>
        <w:t>A</w:t>
      </w:r>
      <w:r w:rsidRPr="00295516">
        <w:rPr>
          <w:rFonts w:eastAsiaTheme="minorEastAsia" w:hint="eastAsia"/>
          <w:sz w:val="20"/>
          <w:lang w:eastAsia="zh-CN"/>
        </w:rPr>
        <w:t xml:space="preserve">t transmitter, </w:t>
      </w:r>
      <w:r w:rsidR="00C60BCA" w:rsidRPr="00295516">
        <w:rPr>
          <w:sz w:val="20"/>
        </w:rPr>
        <w:t>symbol level superpos</w:t>
      </w:r>
      <w:r w:rsidRPr="00295516">
        <w:rPr>
          <w:sz w:val="20"/>
        </w:rPr>
        <w:t xml:space="preserve">ition with </w:t>
      </w:r>
      <w:r w:rsidRPr="00295516">
        <w:rPr>
          <w:rFonts w:eastAsiaTheme="minorEastAsia" w:hint="eastAsia"/>
          <w:sz w:val="20"/>
          <w:lang w:eastAsia="zh-CN"/>
        </w:rPr>
        <w:t>g</w:t>
      </w:r>
      <w:r w:rsidRPr="00295516">
        <w:rPr>
          <w:sz w:val="20"/>
        </w:rPr>
        <w:t>ray mapping</w:t>
      </w:r>
      <w:r w:rsidRPr="00295516">
        <w:rPr>
          <w:rFonts w:eastAsiaTheme="minorEastAsia" w:hint="eastAsia"/>
          <w:sz w:val="20"/>
          <w:lang w:eastAsia="zh-CN"/>
        </w:rPr>
        <w:t xml:space="preserve"> is processed, at receiver, s</w:t>
      </w:r>
      <w:r w:rsidR="00C60BCA" w:rsidRPr="00295516">
        <w:rPr>
          <w:sz w:val="20"/>
          <w:lang w:eastAsia="zh-CN"/>
        </w:rPr>
        <w:t xml:space="preserve">ymbol level </w:t>
      </w:r>
      <w:r w:rsidR="00C60BCA" w:rsidRPr="00295516">
        <w:rPr>
          <w:sz w:val="20"/>
          <w:lang w:eastAsia="zh-CN"/>
        </w:rPr>
        <w:lastRenderedPageBreak/>
        <w:t xml:space="preserve">successive interference cancellation (SIC) is carried out </w:t>
      </w:r>
      <w:r w:rsidRPr="00295516">
        <w:rPr>
          <w:rFonts w:hint="eastAsia"/>
          <w:sz w:val="20"/>
          <w:lang w:eastAsia="zh-CN"/>
        </w:rPr>
        <w:t xml:space="preserve">for </w:t>
      </w:r>
      <w:r w:rsidR="00EC54DD">
        <w:rPr>
          <w:sz w:val="20"/>
          <w:lang w:eastAsia="zh-CN"/>
        </w:rPr>
        <w:t>the near user</w:t>
      </w:r>
      <w:r w:rsidR="00C60BCA" w:rsidRPr="00295516">
        <w:rPr>
          <w:sz w:val="20"/>
          <w:lang w:eastAsia="zh-CN"/>
        </w:rPr>
        <w:t>,</w:t>
      </w:r>
      <w:r w:rsidRPr="00295516">
        <w:rPr>
          <w:rFonts w:hint="eastAsia"/>
          <w:sz w:val="20"/>
          <w:lang w:eastAsia="zh-CN"/>
        </w:rPr>
        <w:t xml:space="preserve"> besides, </w:t>
      </w:r>
      <w:r w:rsidR="00327942" w:rsidRPr="00295516">
        <w:rPr>
          <w:rFonts w:hint="eastAsia"/>
          <w:sz w:val="20"/>
          <w:lang w:eastAsia="zh-CN"/>
        </w:rPr>
        <w:t xml:space="preserve">superposition </w:t>
      </w:r>
      <w:r w:rsidRPr="00295516">
        <w:rPr>
          <w:rFonts w:hint="eastAsia"/>
          <w:sz w:val="20"/>
          <w:lang w:eastAsia="zh-CN"/>
        </w:rPr>
        <w:t>spreading, and new constellation design are also considered for performance gain over OFDMA system.</w:t>
      </w:r>
    </w:p>
    <w:p w:rsidR="006A1E61" w:rsidRPr="00295516" w:rsidRDefault="006A1E61" w:rsidP="008E205A">
      <w:pPr>
        <w:pStyle w:val="ListParagraph"/>
        <w:numPr>
          <w:ilvl w:val="0"/>
          <w:numId w:val="17"/>
        </w:numPr>
        <w:snapToGrid w:val="0"/>
        <w:spacing w:after="120" w:afterAutospacing="0"/>
        <w:ind w:firstLineChars="0"/>
        <w:jc w:val="both"/>
        <w:rPr>
          <w:b/>
          <w:kern w:val="2"/>
          <w:szCs w:val="20"/>
          <w:lang w:eastAsia="zh-CN"/>
        </w:rPr>
      </w:pPr>
      <w:r w:rsidRPr="00295516">
        <w:rPr>
          <w:b/>
          <w:kern w:val="2"/>
          <w:szCs w:val="20"/>
          <w:lang w:eastAsia="zh-CN"/>
        </w:rPr>
        <w:t>MUST</w:t>
      </w:r>
    </w:p>
    <w:p w:rsidR="003B0F99" w:rsidRPr="00295516" w:rsidRDefault="006A1E61" w:rsidP="008E205A">
      <w:pPr>
        <w:snapToGrid w:val="0"/>
        <w:spacing w:line="288" w:lineRule="auto"/>
        <w:jc w:val="both"/>
        <w:rPr>
          <w:rFonts w:eastAsiaTheme="minorEastAsia"/>
          <w:sz w:val="20"/>
          <w:lang w:eastAsia="zh-CN"/>
        </w:rPr>
      </w:pPr>
      <w:r w:rsidRPr="00295516">
        <w:rPr>
          <w:rFonts w:eastAsia="Arial Unicode MS"/>
          <w:sz w:val="20"/>
          <w:lang w:eastAsia="zh-TW"/>
        </w:rPr>
        <w:t>RAN1 identified three MUST categories</w:t>
      </w:r>
      <w:r w:rsidRPr="00295516">
        <w:rPr>
          <w:rFonts w:eastAsia="Arial Unicode MS"/>
          <w:sz w:val="20"/>
          <w:lang w:eastAsia="zh-CN"/>
        </w:rPr>
        <w:t>,</w:t>
      </w:r>
      <w:r w:rsidRPr="00295516">
        <w:rPr>
          <w:rFonts w:eastAsia="Arial Unicode MS"/>
          <w:sz w:val="20"/>
          <w:lang w:eastAsia="zh-TW"/>
        </w:rPr>
        <w:t xml:space="preserve"> and </w:t>
      </w:r>
      <w:r w:rsidRPr="00295516">
        <w:rPr>
          <w:rFonts w:eastAsia="Arial Unicode MS"/>
          <w:sz w:val="20"/>
          <w:lang w:eastAsia="zh-CN"/>
        </w:rPr>
        <w:t>t</w:t>
      </w:r>
      <w:r w:rsidRPr="00295516">
        <w:rPr>
          <w:rFonts w:eastAsia="Arial Unicode MS"/>
          <w:sz w:val="20"/>
          <w:lang w:eastAsia="zh-TW"/>
        </w:rPr>
        <w:t>he work item is to specify downlink multi</w:t>
      </w:r>
      <w:r w:rsidR="008E671F" w:rsidRPr="00295516">
        <w:rPr>
          <w:rFonts w:eastAsia="Arial Unicode MS" w:hint="eastAsia"/>
          <w:sz w:val="20"/>
          <w:lang w:eastAsia="zh-CN"/>
        </w:rPr>
        <w:t>-</w:t>
      </w:r>
      <w:r w:rsidRPr="00295516">
        <w:rPr>
          <w:rFonts w:eastAsia="Arial Unicode MS"/>
          <w:sz w:val="20"/>
          <w:lang w:eastAsia="zh-TW"/>
        </w:rPr>
        <w:t xml:space="preserve">user superposition transmission scheme(s) </w:t>
      </w:r>
      <w:r w:rsidRPr="00295516">
        <w:rPr>
          <w:sz w:val="20"/>
        </w:rPr>
        <w:t>for MUST category 2</w:t>
      </w:r>
      <w:r w:rsidRPr="00295516">
        <w:rPr>
          <w:rFonts w:eastAsiaTheme="minorEastAsia"/>
          <w:sz w:val="20"/>
          <w:lang w:eastAsia="zh-CN"/>
        </w:rPr>
        <w:t xml:space="preserve">. </w:t>
      </w:r>
    </w:p>
    <w:p w:rsidR="00761CAF" w:rsidRPr="00295516" w:rsidRDefault="006A1E61" w:rsidP="008E205A">
      <w:pPr>
        <w:snapToGrid w:val="0"/>
        <w:spacing w:line="288" w:lineRule="auto"/>
        <w:jc w:val="both"/>
        <w:rPr>
          <w:rFonts w:eastAsiaTheme="minorEastAsia"/>
          <w:sz w:val="20"/>
          <w:lang w:eastAsia="zh-CN"/>
        </w:rPr>
      </w:pPr>
      <w:r w:rsidRPr="00295516">
        <w:rPr>
          <w:kern w:val="2"/>
          <w:sz w:val="20"/>
          <w:lang w:val="en-US" w:eastAsia="zh-CN"/>
        </w:rPr>
        <w:t>MUST Category 2: Superposition transmission with adaptive power ratio on component constellations and Gray-</w:t>
      </w:r>
      <w:r w:rsidR="00EC54DD">
        <w:rPr>
          <w:kern w:val="2"/>
          <w:sz w:val="20"/>
          <w:lang w:val="en-US" w:eastAsia="zh-CN"/>
        </w:rPr>
        <w:t>mapped composite constellation. F</w:t>
      </w:r>
      <w:r w:rsidRPr="00295516">
        <w:rPr>
          <w:kern w:val="2"/>
          <w:sz w:val="20"/>
          <w:lang w:val="en-US" w:eastAsia="zh-CN"/>
        </w:rPr>
        <w:t xml:space="preserve">urther, </w:t>
      </w:r>
      <w:r w:rsidR="00761CAF" w:rsidRPr="00295516">
        <w:rPr>
          <w:rFonts w:eastAsiaTheme="minorEastAsia"/>
          <w:sz w:val="20"/>
          <w:lang w:eastAsia="zh-CN"/>
        </w:rPr>
        <w:t>Superposition transmission with multiple transmission power ratios or with single transmission power ratio &amp; legacy constellation for co-scheduled MUST users in each constellation combination.</w:t>
      </w:r>
    </w:p>
    <w:p w:rsidR="00494B2D" w:rsidRPr="00295516" w:rsidRDefault="00494B2D" w:rsidP="008E205A">
      <w:pPr>
        <w:overflowPunct w:val="0"/>
        <w:autoSpaceDE w:val="0"/>
        <w:autoSpaceDN w:val="0"/>
        <w:adjustRightInd w:val="0"/>
        <w:snapToGrid w:val="0"/>
        <w:spacing w:after="120" w:afterAutospacing="0" w:line="288" w:lineRule="auto"/>
        <w:ind w:right="-96"/>
        <w:jc w:val="both"/>
        <w:rPr>
          <w:rFonts w:eastAsia="Arial Unicode MS"/>
          <w:sz w:val="20"/>
          <w:lang w:eastAsia="zh-TW"/>
        </w:rPr>
      </w:pPr>
      <w:r w:rsidRPr="00295516">
        <w:rPr>
          <w:rFonts w:eastAsia="Arial Unicode MS"/>
          <w:sz w:val="20"/>
          <w:lang w:eastAsia="zh-TW"/>
        </w:rPr>
        <w:t>A MUST UE receiver is assumed to be capable to cancel or suppress intra-cell interference between co-scheduled MUST users for the following cases.</w:t>
      </w:r>
    </w:p>
    <w:p w:rsidR="00494B2D" w:rsidRPr="00295516" w:rsidRDefault="00494B2D" w:rsidP="008E205A">
      <w:pPr>
        <w:overflowPunct w:val="0"/>
        <w:autoSpaceDE w:val="0"/>
        <w:autoSpaceDN w:val="0"/>
        <w:adjustRightInd w:val="0"/>
        <w:snapToGrid w:val="0"/>
        <w:spacing w:after="120" w:afterAutospacing="0" w:line="288" w:lineRule="auto"/>
        <w:ind w:left="720" w:right="-96"/>
        <w:rPr>
          <w:rFonts w:eastAsia="Arial Unicode MS"/>
          <w:sz w:val="20"/>
          <w:lang w:eastAsia="zh-TW"/>
        </w:rPr>
      </w:pPr>
      <w:r w:rsidRPr="00295516">
        <w:rPr>
          <w:rFonts w:eastAsia="Arial Unicode MS"/>
          <w:sz w:val="20"/>
          <w:lang w:eastAsia="zh-TW"/>
        </w:rPr>
        <w:t xml:space="preserve">Case 1: Superposed PDSCHs are transmitted using the same transmission scheme and the same spatial precoding vector </w:t>
      </w:r>
    </w:p>
    <w:p w:rsidR="00494B2D" w:rsidRPr="00295516" w:rsidRDefault="00494B2D" w:rsidP="008E205A">
      <w:pPr>
        <w:overflowPunct w:val="0"/>
        <w:autoSpaceDE w:val="0"/>
        <w:autoSpaceDN w:val="0"/>
        <w:adjustRightInd w:val="0"/>
        <w:snapToGrid w:val="0"/>
        <w:spacing w:after="120" w:afterAutospacing="0" w:line="288" w:lineRule="auto"/>
        <w:ind w:left="720" w:right="-96"/>
        <w:rPr>
          <w:rFonts w:eastAsia="Arial Unicode MS"/>
          <w:sz w:val="20"/>
          <w:lang w:eastAsia="zh-TW"/>
        </w:rPr>
      </w:pPr>
      <w:r w:rsidRPr="00295516">
        <w:rPr>
          <w:rFonts w:eastAsia="Arial Unicode MS"/>
          <w:sz w:val="20"/>
          <w:lang w:eastAsia="zh-TW"/>
        </w:rPr>
        <w:t>Case 2: Superposed PDSCHs are transmitted using the same transmit diversity scheme.</w:t>
      </w:r>
    </w:p>
    <w:p w:rsidR="00B73059" w:rsidRPr="00295516" w:rsidRDefault="00494B2D" w:rsidP="008E205A">
      <w:pPr>
        <w:snapToGrid w:val="0"/>
        <w:spacing w:line="288" w:lineRule="auto"/>
        <w:ind w:firstLineChars="350" w:firstLine="700"/>
        <w:jc w:val="both"/>
        <w:rPr>
          <w:rFonts w:eastAsia="Arial Unicode MS"/>
          <w:sz w:val="20"/>
          <w:lang w:eastAsia="zh-CN"/>
        </w:rPr>
      </w:pPr>
      <w:r w:rsidRPr="00295516">
        <w:rPr>
          <w:rFonts w:eastAsia="Arial Unicode MS"/>
          <w:sz w:val="20"/>
          <w:lang w:eastAsia="zh-TW"/>
        </w:rPr>
        <w:t xml:space="preserve">Case 3: Superposed PDSCHs are transmitted using the same transmission scheme, but their spatial precoding vectors are different. </w:t>
      </w:r>
    </w:p>
    <w:p w:rsidR="00E91272" w:rsidRPr="00295516" w:rsidRDefault="00E91272" w:rsidP="0083235C">
      <w:pPr>
        <w:jc w:val="both"/>
        <w:rPr>
          <w:rFonts w:eastAsia="Arial Unicode MS"/>
          <w:b/>
          <w:sz w:val="20"/>
          <w:lang w:eastAsia="zh-CN"/>
        </w:rPr>
      </w:pPr>
      <w:r w:rsidRPr="00295516">
        <w:rPr>
          <w:rFonts w:eastAsia="Arial Unicode MS"/>
          <w:b/>
          <w:sz w:val="20"/>
          <w:lang w:eastAsia="zh-CN"/>
        </w:rPr>
        <w:t>O</w:t>
      </w:r>
      <w:r w:rsidRPr="00295516">
        <w:rPr>
          <w:rFonts w:eastAsia="Arial Unicode MS" w:hint="eastAsia"/>
          <w:b/>
          <w:sz w:val="20"/>
          <w:lang w:eastAsia="zh-CN"/>
        </w:rPr>
        <w:t xml:space="preserve">bservation </w:t>
      </w:r>
      <w:r w:rsidR="00D750C1" w:rsidRPr="00295516">
        <w:rPr>
          <w:rFonts w:eastAsia="Arial Unicode MS" w:hint="eastAsia"/>
          <w:b/>
          <w:sz w:val="20"/>
          <w:lang w:eastAsia="zh-CN"/>
        </w:rPr>
        <w:t>2</w:t>
      </w:r>
      <w:r w:rsidRPr="00295516">
        <w:rPr>
          <w:rFonts w:eastAsia="Arial Unicode MS" w:hint="eastAsia"/>
          <w:b/>
          <w:sz w:val="20"/>
          <w:lang w:eastAsia="zh-CN"/>
        </w:rPr>
        <w:t xml:space="preserve">: </w:t>
      </w:r>
      <w:r w:rsidRPr="00295516">
        <w:rPr>
          <w:b/>
          <w:kern w:val="2"/>
          <w:sz w:val="20"/>
          <w:lang w:eastAsia="zh-CN"/>
        </w:rPr>
        <w:t>MUS</w:t>
      </w:r>
      <w:r w:rsidRPr="00295516">
        <w:rPr>
          <w:rFonts w:eastAsiaTheme="minorEastAsia" w:hint="eastAsia"/>
          <w:b/>
          <w:kern w:val="2"/>
          <w:sz w:val="20"/>
          <w:lang w:eastAsia="zh-CN"/>
        </w:rPr>
        <w:t xml:space="preserve">A for downlink or MUST </w:t>
      </w:r>
      <w:r w:rsidR="0083235C">
        <w:rPr>
          <w:rFonts w:eastAsiaTheme="minorEastAsia" w:hint="eastAsia"/>
          <w:b/>
          <w:kern w:val="2"/>
          <w:sz w:val="20"/>
          <w:lang w:eastAsia="zh-CN"/>
        </w:rPr>
        <w:t>could be</w:t>
      </w:r>
      <w:r w:rsidRPr="00295516">
        <w:rPr>
          <w:rFonts w:eastAsiaTheme="minorEastAsia" w:hint="eastAsia"/>
          <w:b/>
          <w:kern w:val="2"/>
          <w:sz w:val="20"/>
          <w:lang w:eastAsia="zh-CN"/>
        </w:rPr>
        <w:t xml:space="preserve"> an effective approach to improve the </w:t>
      </w:r>
      <w:r w:rsidRPr="00295516">
        <w:rPr>
          <w:rFonts w:eastAsiaTheme="minorEastAsia"/>
          <w:b/>
          <w:kern w:val="2"/>
          <w:sz w:val="20"/>
          <w:lang w:eastAsia="zh-CN"/>
        </w:rPr>
        <w:t>capacity</w:t>
      </w:r>
      <w:r w:rsidRPr="00295516">
        <w:rPr>
          <w:rFonts w:eastAsiaTheme="minorEastAsia" w:hint="eastAsia"/>
          <w:b/>
          <w:kern w:val="2"/>
          <w:sz w:val="20"/>
          <w:lang w:eastAsia="zh-CN"/>
        </w:rPr>
        <w:t xml:space="preserve"> for eMBB in downlink transmission. </w:t>
      </w:r>
    </w:p>
    <w:p w:rsidR="00BD24F0" w:rsidRPr="00295516" w:rsidRDefault="00BD24F0" w:rsidP="00C744FD">
      <w:pPr>
        <w:pStyle w:val="ListParagraph"/>
        <w:numPr>
          <w:ilvl w:val="0"/>
          <w:numId w:val="17"/>
        </w:numPr>
        <w:ind w:firstLineChars="0"/>
        <w:jc w:val="both"/>
        <w:rPr>
          <w:b/>
          <w:kern w:val="2"/>
          <w:szCs w:val="20"/>
          <w:lang w:eastAsia="zh-CN"/>
        </w:rPr>
      </w:pPr>
      <w:r w:rsidRPr="00C744FD">
        <w:rPr>
          <w:rFonts w:eastAsia="Arial Unicode MS"/>
          <w:b/>
          <w:szCs w:val="20"/>
          <w:lang w:eastAsia="zh-CN"/>
        </w:rPr>
        <w:t>E</w:t>
      </w:r>
      <w:r w:rsidRPr="00C744FD">
        <w:rPr>
          <w:rFonts w:eastAsia="Arial Unicode MS" w:hint="eastAsia"/>
          <w:b/>
          <w:szCs w:val="20"/>
          <w:lang w:eastAsia="zh-CN"/>
        </w:rPr>
        <w:t>nhancement in MBMS</w:t>
      </w:r>
      <w:r w:rsidRPr="00295516">
        <w:rPr>
          <w:kern w:val="2"/>
          <w:szCs w:val="20"/>
          <w:lang w:eastAsia="zh-CN"/>
        </w:rPr>
        <w:t>[</w:t>
      </w:r>
      <w:r w:rsidRPr="00295516">
        <w:rPr>
          <w:rFonts w:eastAsiaTheme="minorEastAsia" w:hint="eastAsia"/>
          <w:kern w:val="2"/>
          <w:szCs w:val="20"/>
          <w:lang w:eastAsia="zh-CN"/>
        </w:rPr>
        <w:t>1</w:t>
      </w:r>
      <w:r w:rsidR="004204EB" w:rsidRPr="00295516">
        <w:rPr>
          <w:rFonts w:eastAsiaTheme="minorEastAsia" w:hint="eastAsia"/>
          <w:kern w:val="2"/>
          <w:szCs w:val="20"/>
          <w:lang w:eastAsia="zh-CN"/>
        </w:rPr>
        <w:t>2</w:t>
      </w:r>
      <w:r w:rsidRPr="00295516">
        <w:rPr>
          <w:kern w:val="2"/>
          <w:szCs w:val="20"/>
          <w:lang w:eastAsia="zh-CN"/>
        </w:rPr>
        <w:t>]</w:t>
      </w:r>
    </w:p>
    <w:p w:rsidR="00BD24F0" w:rsidRPr="00C744FD" w:rsidRDefault="00C67A52" w:rsidP="008E205A">
      <w:pPr>
        <w:autoSpaceDE w:val="0"/>
        <w:autoSpaceDN w:val="0"/>
        <w:adjustRightInd w:val="0"/>
        <w:snapToGrid w:val="0"/>
        <w:spacing w:after="120" w:afterAutospacing="0" w:line="288" w:lineRule="auto"/>
        <w:jc w:val="both"/>
        <w:rPr>
          <w:sz w:val="20"/>
          <w:lang w:val="en-US" w:eastAsia="zh-CN"/>
        </w:rPr>
      </w:pPr>
      <w:bookmarkStart w:id="62" w:name="OLE_LINK60"/>
      <w:bookmarkStart w:id="63" w:name="OLE_LINK61"/>
      <w:r w:rsidRPr="00295516">
        <w:rPr>
          <w:rFonts w:hint="eastAsia"/>
          <w:sz w:val="20"/>
          <w:lang w:eastAsia="zh-CN"/>
        </w:rPr>
        <w:t>In MBMS scenarios, v</w:t>
      </w:r>
      <w:r w:rsidRPr="00295516">
        <w:rPr>
          <w:sz w:val="20"/>
          <w:lang w:eastAsia="zh-CN"/>
        </w:rPr>
        <w:t xml:space="preserve">ery high SINR and broad SINR variation </w:t>
      </w:r>
      <w:r w:rsidRPr="00295516">
        <w:rPr>
          <w:sz w:val="20"/>
        </w:rPr>
        <w:t xml:space="preserve">can </w:t>
      </w:r>
      <w:r w:rsidR="00C744FD">
        <w:rPr>
          <w:rFonts w:eastAsiaTheme="minorEastAsia" w:hint="eastAsia"/>
          <w:sz w:val="20"/>
          <w:lang w:eastAsia="zh-CN"/>
        </w:rPr>
        <w:t xml:space="preserve">be </w:t>
      </w:r>
      <w:r w:rsidRPr="00295516">
        <w:rPr>
          <w:sz w:val="20"/>
        </w:rPr>
        <w:t>obtain</w:t>
      </w:r>
      <w:r w:rsidRPr="00295516">
        <w:rPr>
          <w:rFonts w:eastAsiaTheme="minorEastAsia" w:hint="eastAsia"/>
          <w:sz w:val="20"/>
          <w:lang w:eastAsia="zh-CN"/>
        </w:rPr>
        <w:t>ed</w:t>
      </w:r>
      <w:r w:rsidR="005A24CD" w:rsidRPr="00295516">
        <w:rPr>
          <w:rFonts w:hint="eastAsia"/>
          <w:sz w:val="20"/>
          <w:lang w:eastAsia="zh-CN"/>
        </w:rPr>
        <w:t xml:space="preserve"> for </w:t>
      </w:r>
      <w:r w:rsidR="005A24CD" w:rsidRPr="00295516">
        <w:rPr>
          <w:rFonts w:eastAsiaTheme="minorEastAsia" w:hint="eastAsia"/>
          <w:sz w:val="20"/>
          <w:lang w:eastAsia="zh-CN"/>
        </w:rPr>
        <w:t>superposed</w:t>
      </w:r>
      <w:r w:rsidR="005A24CD" w:rsidRPr="00295516">
        <w:rPr>
          <w:sz w:val="20"/>
        </w:rPr>
        <w:t xml:space="preserve"> received signal </w:t>
      </w:r>
      <w:r w:rsidR="005A24CD" w:rsidRPr="00295516">
        <w:rPr>
          <w:rFonts w:eastAsiaTheme="minorEastAsia" w:hint="eastAsia"/>
          <w:sz w:val="20"/>
          <w:lang w:eastAsia="zh-CN"/>
        </w:rPr>
        <w:t>power.</w:t>
      </w:r>
      <w:bookmarkStart w:id="64" w:name="OLE_LINK71"/>
      <w:bookmarkStart w:id="65" w:name="OLE_LINK72"/>
      <w:r w:rsidR="005A24CD" w:rsidRPr="00295516">
        <w:rPr>
          <w:rFonts w:hint="eastAsia"/>
          <w:sz w:val="20"/>
          <w:lang w:val="en-US" w:eastAsia="zh-CN"/>
        </w:rPr>
        <w:t xml:space="preserve"> </w:t>
      </w:r>
      <w:r w:rsidR="00C744FD">
        <w:rPr>
          <w:rFonts w:hint="eastAsia"/>
          <w:sz w:val="20"/>
          <w:lang w:val="en-US" w:eastAsia="zh-CN"/>
        </w:rPr>
        <w:t xml:space="preserve">An additional </w:t>
      </w:r>
      <w:r w:rsidR="005A24CD" w:rsidRPr="00295516">
        <w:rPr>
          <w:rFonts w:hint="eastAsia"/>
          <w:sz w:val="20"/>
          <w:lang w:val="en-US" w:eastAsia="zh-CN"/>
        </w:rPr>
        <w:t>layer with low</w:t>
      </w:r>
      <w:r w:rsidR="00C744FD">
        <w:rPr>
          <w:rFonts w:hint="eastAsia"/>
          <w:sz w:val="20"/>
          <w:lang w:val="en-US" w:eastAsia="zh-CN"/>
        </w:rPr>
        <w:t>er</w:t>
      </w:r>
      <w:r w:rsidR="005A24CD" w:rsidRPr="00295516">
        <w:rPr>
          <w:rFonts w:hint="eastAsia"/>
          <w:sz w:val="20"/>
          <w:lang w:val="en-US" w:eastAsia="zh-CN"/>
        </w:rPr>
        <w:t xml:space="preserve"> power is attached to the common layer. </w:t>
      </w:r>
      <w:r w:rsidR="005A24CD" w:rsidRPr="00295516">
        <w:rPr>
          <w:sz w:val="20"/>
          <w:lang w:val="en-US" w:eastAsia="zh-CN"/>
        </w:rPr>
        <w:t>As a result</w:t>
      </w:r>
      <w:r w:rsidR="005A24CD" w:rsidRPr="00295516">
        <w:rPr>
          <w:rFonts w:hint="eastAsia"/>
          <w:sz w:val="20"/>
          <w:lang w:val="en-US" w:eastAsia="zh-CN"/>
        </w:rPr>
        <w:t xml:space="preserve">, all MBSFN UEs can decode the common layer, while many </w:t>
      </w:r>
      <w:r w:rsidR="00C744FD">
        <w:rPr>
          <w:rFonts w:hint="eastAsia"/>
          <w:sz w:val="20"/>
          <w:lang w:val="en-US" w:eastAsia="zh-CN"/>
        </w:rPr>
        <w:t>the</w:t>
      </w:r>
      <w:r w:rsidR="005A24CD" w:rsidRPr="00295516">
        <w:rPr>
          <w:rFonts w:hint="eastAsia"/>
          <w:sz w:val="20"/>
          <w:lang w:val="en-US" w:eastAsia="zh-CN"/>
        </w:rPr>
        <w:t xml:space="preserve"> UEs with high receiving SINR can decode both the common layer and the </w:t>
      </w:r>
      <w:r w:rsidR="005A24CD" w:rsidRPr="00295516">
        <w:rPr>
          <w:sz w:val="20"/>
          <w:lang w:val="en-US" w:eastAsia="zh-CN"/>
        </w:rPr>
        <w:t xml:space="preserve">additional </w:t>
      </w:r>
      <w:r w:rsidR="005A24CD" w:rsidRPr="00295516">
        <w:rPr>
          <w:rFonts w:hint="eastAsia"/>
          <w:sz w:val="20"/>
          <w:lang w:val="en-US" w:eastAsia="zh-CN"/>
        </w:rPr>
        <w:t>layer.</w:t>
      </w:r>
      <w:bookmarkEnd w:id="64"/>
      <w:bookmarkEnd w:id="65"/>
      <w:r w:rsidR="00C744FD">
        <w:rPr>
          <w:rFonts w:hint="eastAsia"/>
          <w:sz w:val="20"/>
          <w:lang w:val="en-US" w:eastAsia="zh-CN"/>
        </w:rPr>
        <w:t xml:space="preserve"> </w:t>
      </w:r>
      <w:r w:rsidRPr="00295516">
        <w:rPr>
          <w:sz w:val="20"/>
          <w:lang w:eastAsia="zh-CN"/>
        </w:rPr>
        <w:t xml:space="preserve">Therefore, </w:t>
      </w:r>
      <w:r w:rsidR="00043F36" w:rsidRPr="00295516">
        <w:rPr>
          <w:rFonts w:hint="eastAsia"/>
          <w:sz w:val="20"/>
          <w:lang w:eastAsia="zh-CN"/>
        </w:rPr>
        <w:t xml:space="preserve">for </w:t>
      </w:r>
      <w:r w:rsidR="00043F36" w:rsidRPr="00295516">
        <w:rPr>
          <w:rFonts w:eastAsia="Arial Unicode MS" w:hint="eastAsia"/>
          <w:sz w:val="20"/>
          <w:lang w:eastAsia="zh-CN"/>
        </w:rPr>
        <w:t>MBMS</w:t>
      </w:r>
      <w:r w:rsidR="00043F36" w:rsidRPr="00295516">
        <w:rPr>
          <w:rFonts w:hint="eastAsia"/>
          <w:sz w:val="20"/>
          <w:lang w:eastAsia="zh-CN"/>
        </w:rPr>
        <w:t xml:space="preserve">, non-OMA multiple access technology </w:t>
      </w:r>
      <w:r w:rsidRPr="00295516">
        <w:rPr>
          <w:rFonts w:hint="eastAsia"/>
          <w:sz w:val="20"/>
          <w:lang w:eastAsia="zh-CN"/>
        </w:rPr>
        <w:t xml:space="preserve">can be potentially </w:t>
      </w:r>
      <w:r w:rsidR="00043F36" w:rsidRPr="00295516">
        <w:rPr>
          <w:rFonts w:hint="eastAsia"/>
          <w:sz w:val="20"/>
          <w:lang w:eastAsia="zh-CN"/>
        </w:rPr>
        <w:t>used to</w:t>
      </w:r>
      <w:r w:rsidRPr="00295516">
        <w:rPr>
          <w:sz w:val="20"/>
          <w:lang w:eastAsia="zh-CN"/>
        </w:rPr>
        <w:t xml:space="preserve"> increased peak data rate and spectral efficiency.</w:t>
      </w:r>
      <w:bookmarkEnd w:id="62"/>
      <w:bookmarkEnd w:id="63"/>
    </w:p>
    <w:p w:rsidR="00902FC2" w:rsidRPr="00295516" w:rsidRDefault="00902FC2" w:rsidP="008E205A">
      <w:pPr>
        <w:snapToGrid w:val="0"/>
        <w:spacing w:line="288" w:lineRule="auto"/>
        <w:jc w:val="both"/>
        <w:rPr>
          <w:rFonts w:eastAsiaTheme="minorEastAsia"/>
          <w:sz w:val="20"/>
          <w:lang w:eastAsia="zh-CN"/>
        </w:rPr>
      </w:pPr>
      <w:r w:rsidRPr="00295516">
        <w:rPr>
          <w:rFonts w:eastAsiaTheme="minorEastAsia"/>
          <w:b/>
          <w:sz w:val="20"/>
          <w:lang w:eastAsia="zh-CN"/>
        </w:rPr>
        <w:t>Observation</w:t>
      </w:r>
      <w:r w:rsidRPr="00295516">
        <w:rPr>
          <w:rFonts w:eastAsia="Times New Roman"/>
          <w:b/>
          <w:sz w:val="20"/>
        </w:rPr>
        <w:t xml:space="preserve"> </w:t>
      </w:r>
      <w:r w:rsidR="00075FA7" w:rsidRPr="00295516">
        <w:rPr>
          <w:rFonts w:eastAsiaTheme="minorEastAsia"/>
          <w:b/>
          <w:sz w:val="20"/>
          <w:lang w:eastAsia="zh-CN"/>
        </w:rPr>
        <w:t>2</w:t>
      </w:r>
      <w:r w:rsidRPr="00295516">
        <w:rPr>
          <w:rFonts w:eastAsia="Times New Roman"/>
          <w:b/>
          <w:sz w:val="20"/>
        </w:rPr>
        <w:t>：</w:t>
      </w:r>
      <w:bookmarkStart w:id="66" w:name="OLE_LINK73"/>
      <w:bookmarkStart w:id="67" w:name="OLE_LINK74"/>
      <w:r w:rsidR="00043F36" w:rsidRPr="00295516">
        <w:rPr>
          <w:rFonts w:eastAsiaTheme="minorEastAsia" w:hint="eastAsia"/>
          <w:b/>
          <w:sz w:val="20"/>
          <w:lang w:eastAsia="zh-CN"/>
        </w:rPr>
        <w:t>F</w:t>
      </w:r>
      <w:r w:rsidR="00043F36" w:rsidRPr="00295516">
        <w:rPr>
          <w:rFonts w:eastAsiaTheme="minorEastAsia"/>
          <w:b/>
          <w:sz w:val="20"/>
          <w:lang w:eastAsia="zh-CN"/>
        </w:rPr>
        <w:t>or MBMS, non-OMA multiple access technology can be potentially used to increased peak data rate and spectral efficiency.</w:t>
      </w:r>
      <w:bookmarkEnd w:id="66"/>
      <w:bookmarkEnd w:id="67"/>
    </w:p>
    <w:p w:rsidR="007B2810" w:rsidRDefault="00487A5F" w:rsidP="00AE0BC9">
      <w:pPr>
        <w:pStyle w:val="Heading1"/>
        <w:tabs>
          <w:tab w:val="clear" w:pos="450"/>
          <w:tab w:val="num" w:pos="0"/>
        </w:tabs>
        <w:spacing w:afterLines="50" w:afterAutospacing="0" w:line="360" w:lineRule="auto"/>
        <w:ind w:left="0" w:firstLine="0"/>
        <w:jc w:val="both"/>
        <w:rPr>
          <w:rFonts w:cs="Arial"/>
          <w:b/>
          <w:lang w:val="en-US"/>
        </w:rPr>
      </w:pPr>
      <w:r>
        <w:rPr>
          <w:rFonts w:eastAsiaTheme="minorEastAsia" w:cs="Arial" w:hint="eastAsia"/>
          <w:b/>
          <w:lang w:val="en-US" w:eastAsia="zh-CN"/>
        </w:rPr>
        <w:t>P</w:t>
      </w:r>
      <w:r w:rsidR="006441A2" w:rsidRPr="006441A2">
        <w:rPr>
          <w:rFonts w:eastAsiaTheme="minorEastAsia" w:cs="Arial"/>
          <w:b/>
          <w:lang w:val="en-US" w:eastAsia="zh-CN"/>
        </w:rPr>
        <w:t xml:space="preserve">erformance </w:t>
      </w:r>
      <w:bookmarkStart w:id="68" w:name="OLE_LINK92"/>
      <w:bookmarkStart w:id="69" w:name="OLE_LINK93"/>
      <w:r w:rsidR="006441A2" w:rsidRPr="006441A2">
        <w:rPr>
          <w:rFonts w:eastAsiaTheme="minorEastAsia" w:cs="Arial"/>
          <w:b/>
          <w:lang w:val="en-US" w:eastAsia="zh-CN"/>
        </w:rPr>
        <w:t>evaluat</w:t>
      </w:r>
      <w:r w:rsidR="006441A2">
        <w:rPr>
          <w:rFonts w:eastAsiaTheme="minorEastAsia" w:cs="Arial" w:hint="eastAsia"/>
          <w:b/>
          <w:lang w:val="en-US" w:eastAsia="zh-CN"/>
        </w:rPr>
        <w:t>ion</w:t>
      </w:r>
      <w:bookmarkEnd w:id="68"/>
      <w:bookmarkEnd w:id="69"/>
      <w:r w:rsidR="006441A2">
        <w:rPr>
          <w:rFonts w:eastAsiaTheme="minorEastAsia" w:cs="Arial" w:hint="eastAsia"/>
          <w:b/>
          <w:lang w:val="en-US" w:eastAsia="zh-CN"/>
        </w:rPr>
        <w:t xml:space="preserve"> for MUSA</w:t>
      </w:r>
    </w:p>
    <w:p w:rsidR="00671283" w:rsidRDefault="00671283" w:rsidP="00AE0BC9">
      <w:pPr>
        <w:snapToGrid w:val="0"/>
        <w:spacing w:beforeLines="50" w:after="0" w:afterAutospacing="0" w:line="288" w:lineRule="auto"/>
        <w:jc w:val="both"/>
        <w:rPr>
          <w:rFonts w:eastAsiaTheme="minorEastAsia"/>
          <w:sz w:val="20"/>
          <w:lang w:eastAsia="zh-CN"/>
        </w:rPr>
      </w:pPr>
      <w:r>
        <w:rPr>
          <w:rFonts w:eastAsiaTheme="minorEastAsia" w:hint="eastAsia"/>
          <w:sz w:val="20"/>
          <w:lang w:eastAsia="zh-CN"/>
        </w:rPr>
        <w:t xml:space="preserve">Here we provide </w:t>
      </w:r>
      <w:r w:rsidRPr="00FD5AF2">
        <w:rPr>
          <w:rFonts w:eastAsiaTheme="minorEastAsia"/>
          <w:sz w:val="20"/>
          <w:lang w:eastAsia="zh-CN"/>
        </w:rPr>
        <w:t>performance evaluation for MUSA</w:t>
      </w:r>
      <w:r w:rsidR="00C255E9">
        <w:rPr>
          <w:rFonts w:eastAsiaTheme="minorEastAsia" w:hint="eastAsia"/>
          <w:sz w:val="20"/>
          <w:lang w:eastAsia="zh-CN"/>
        </w:rPr>
        <w:t xml:space="preserve"> uplink </w:t>
      </w:r>
      <w:r>
        <w:rPr>
          <w:rFonts w:eastAsiaTheme="minorEastAsia" w:hint="eastAsia"/>
          <w:sz w:val="20"/>
          <w:lang w:eastAsia="zh-CN"/>
        </w:rPr>
        <w:t xml:space="preserve">for further discussion. </w:t>
      </w:r>
    </w:p>
    <w:p w:rsidR="00671283" w:rsidRPr="008E205A" w:rsidRDefault="00671283" w:rsidP="00671283">
      <w:pPr>
        <w:pStyle w:val="Heading2"/>
        <w:keepLines/>
        <w:tabs>
          <w:tab w:val="clear" w:pos="720"/>
          <w:tab w:val="num" w:pos="567"/>
        </w:tabs>
        <w:overflowPunct w:val="0"/>
        <w:autoSpaceDE w:val="0"/>
        <w:autoSpaceDN w:val="0"/>
        <w:adjustRightInd w:val="0"/>
        <w:spacing w:before="180" w:after="180" w:afterAutospacing="0" w:line="240" w:lineRule="auto"/>
        <w:ind w:left="576" w:hanging="576"/>
        <w:textAlignment w:val="baseline"/>
        <w:rPr>
          <w:rFonts w:cs="Arial"/>
          <w:b/>
          <w:sz w:val="24"/>
          <w:szCs w:val="24"/>
        </w:rPr>
      </w:pPr>
      <w:r w:rsidRPr="008E205A">
        <w:rPr>
          <w:rFonts w:eastAsiaTheme="minorEastAsia" w:cs="Arial" w:hint="eastAsia"/>
          <w:b/>
          <w:sz w:val="24"/>
          <w:szCs w:val="24"/>
          <w:lang w:eastAsia="zh-CN"/>
        </w:rPr>
        <w:t>Link level simulation</w:t>
      </w:r>
    </w:p>
    <w:p w:rsidR="00671283" w:rsidRDefault="00671283" w:rsidP="00AE0BC9">
      <w:pPr>
        <w:snapToGrid w:val="0"/>
        <w:spacing w:beforeLines="50" w:after="0" w:afterAutospacing="0" w:line="288" w:lineRule="auto"/>
        <w:jc w:val="both"/>
        <w:rPr>
          <w:rFonts w:eastAsiaTheme="minorEastAsia"/>
          <w:sz w:val="20"/>
          <w:lang w:val="en-US" w:eastAsia="zh-CN"/>
        </w:rPr>
      </w:pPr>
      <w:r w:rsidRPr="003319FE">
        <w:rPr>
          <w:rFonts w:eastAsiaTheme="minorEastAsia"/>
          <w:sz w:val="20"/>
          <w:lang w:val="en-US" w:eastAsia="zh-CN"/>
        </w:rPr>
        <w:t>Multi-user l</w:t>
      </w:r>
      <w:r w:rsidRPr="003319FE">
        <w:rPr>
          <w:rFonts w:eastAsiaTheme="minorEastAsia" w:hint="eastAsia"/>
          <w:sz w:val="20"/>
          <w:lang w:val="en-US" w:eastAsia="zh-CN"/>
        </w:rPr>
        <w:t>ink level simulations are performed to evaluate the performa</w:t>
      </w:r>
      <w:r w:rsidR="00EC54DD">
        <w:rPr>
          <w:rFonts w:eastAsiaTheme="minorEastAsia" w:hint="eastAsia"/>
          <w:sz w:val="20"/>
          <w:lang w:val="en-US" w:eastAsia="zh-CN"/>
        </w:rPr>
        <w:t>nce of the proposed MUSA scheme</w:t>
      </w:r>
      <w:r w:rsidR="00EC54DD">
        <w:rPr>
          <w:rFonts w:eastAsiaTheme="minorEastAsia"/>
          <w:sz w:val="20"/>
          <w:lang w:val="en-US" w:eastAsia="zh-CN"/>
        </w:rPr>
        <w:t xml:space="preserve"> </w:t>
      </w:r>
      <w:r w:rsidR="004C1B0D">
        <w:rPr>
          <w:rFonts w:eastAsiaTheme="minorEastAsia" w:hint="eastAsia"/>
          <w:sz w:val="20"/>
          <w:lang w:val="en-US" w:eastAsia="zh-CN"/>
        </w:rPr>
        <w:t>[</w:t>
      </w:r>
      <w:r w:rsidR="00C60BCA">
        <w:rPr>
          <w:rFonts w:eastAsiaTheme="minorEastAsia" w:hint="eastAsia"/>
          <w:sz w:val="20"/>
          <w:lang w:val="en-US" w:eastAsia="zh-CN"/>
        </w:rPr>
        <w:t>8</w:t>
      </w:r>
      <w:r w:rsidR="004C1B0D">
        <w:rPr>
          <w:rFonts w:eastAsiaTheme="minorEastAsia" w:hint="eastAsia"/>
          <w:sz w:val="20"/>
          <w:lang w:val="en-US" w:eastAsia="zh-CN"/>
        </w:rPr>
        <w:t>].</w:t>
      </w:r>
      <w:r w:rsidRPr="003319FE">
        <w:rPr>
          <w:rFonts w:eastAsiaTheme="minorEastAsia" w:hint="eastAsia"/>
          <w:sz w:val="20"/>
          <w:lang w:val="en-US" w:eastAsia="zh-CN"/>
        </w:rPr>
        <w:t xml:space="preserve"> To compare the number of connections, MUSA and LTE are evaluated </w:t>
      </w:r>
      <w:r w:rsidRPr="003319FE">
        <w:rPr>
          <w:rFonts w:eastAsiaTheme="minorEastAsia"/>
          <w:sz w:val="20"/>
          <w:lang w:val="en-US" w:eastAsia="zh-CN"/>
        </w:rPr>
        <w:t>using</w:t>
      </w:r>
      <w:r w:rsidRPr="003319FE">
        <w:rPr>
          <w:rFonts w:eastAsiaTheme="minorEastAsia" w:hint="eastAsia"/>
          <w:sz w:val="20"/>
          <w:lang w:val="en-US" w:eastAsia="zh-CN"/>
        </w:rPr>
        <w:t xml:space="preserve"> the same </w:t>
      </w:r>
      <w:r w:rsidRPr="00CB56DB">
        <w:rPr>
          <w:rFonts w:eastAsiaTheme="minorEastAsia" w:hint="eastAsia"/>
          <w:sz w:val="20"/>
          <w:lang w:val="en-US" w:eastAsia="zh-CN"/>
        </w:rPr>
        <w:t>simulation assumptions</w:t>
      </w:r>
      <w:r>
        <w:rPr>
          <w:rFonts w:eastAsiaTheme="minorEastAsia" w:hint="eastAsia"/>
          <w:sz w:val="20"/>
          <w:lang w:val="en-US" w:eastAsia="zh-CN"/>
        </w:rPr>
        <w:t>, which are described in Table A.1 in the Appendix</w:t>
      </w:r>
      <w:r w:rsidRPr="003319FE">
        <w:rPr>
          <w:rFonts w:eastAsiaTheme="minorEastAsia" w:hint="eastAsia"/>
          <w:sz w:val="20"/>
          <w:lang w:val="en-US" w:eastAsia="zh-CN"/>
        </w:rPr>
        <w:t xml:space="preserve">. </w:t>
      </w:r>
    </w:p>
    <w:p w:rsidR="00671283" w:rsidRDefault="00671283" w:rsidP="00AE0BC9">
      <w:pPr>
        <w:snapToGrid w:val="0"/>
        <w:spacing w:beforeLines="50" w:after="0" w:afterAutospacing="0" w:line="288" w:lineRule="auto"/>
        <w:jc w:val="both"/>
        <w:rPr>
          <w:rFonts w:eastAsiaTheme="minorEastAsia"/>
          <w:sz w:val="20"/>
          <w:lang w:val="en-US" w:eastAsia="zh-CN"/>
        </w:rPr>
      </w:pPr>
      <w:r>
        <w:rPr>
          <w:rFonts w:eastAsiaTheme="minorEastAsia" w:hint="eastAsia"/>
          <w:sz w:val="20"/>
          <w:lang w:val="en-US" w:eastAsia="zh-CN"/>
        </w:rPr>
        <w:lastRenderedPageBreak/>
        <w:t>The simulation scenarios for MUSA and LTE</w:t>
      </w:r>
      <w:r w:rsidR="00DB1F8D">
        <w:rPr>
          <w:rFonts w:eastAsiaTheme="minorEastAsia" w:hint="eastAsia"/>
          <w:sz w:val="20"/>
          <w:lang w:val="en-US" w:eastAsia="zh-CN"/>
        </w:rPr>
        <w:t xml:space="preserve"> with multi-user multiplexing </w:t>
      </w:r>
      <w:r w:rsidR="00DB1F8D">
        <w:rPr>
          <w:rFonts w:eastAsiaTheme="minorEastAsia"/>
          <w:sz w:val="20"/>
          <w:lang w:val="en-US" w:eastAsia="zh-CN"/>
        </w:rPr>
        <w:t>are</w:t>
      </w:r>
      <w:r>
        <w:rPr>
          <w:rFonts w:eastAsiaTheme="minorEastAsia" w:hint="eastAsia"/>
          <w:sz w:val="20"/>
          <w:lang w:val="en-US" w:eastAsia="zh-CN"/>
        </w:rPr>
        <w:t xml:space="preserve"> </w:t>
      </w:r>
      <w:r w:rsidRPr="003319FE">
        <w:rPr>
          <w:rFonts w:eastAsiaTheme="minorEastAsia" w:hint="eastAsia"/>
          <w:sz w:val="20"/>
          <w:lang w:val="en-US" w:eastAsia="zh-CN"/>
        </w:rPr>
        <w:t>shown in Fig.</w:t>
      </w:r>
      <w:r w:rsidR="00DB1F8D">
        <w:rPr>
          <w:rFonts w:eastAsiaTheme="minorEastAsia"/>
          <w:sz w:val="20"/>
          <w:lang w:val="en-US" w:eastAsia="zh-CN"/>
        </w:rPr>
        <w:t xml:space="preserve"> 8</w:t>
      </w:r>
      <w:r>
        <w:rPr>
          <w:rFonts w:eastAsiaTheme="minorEastAsia" w:hint="eastAsia"/>
          <w:sz w:val="20"/>
          <w:lang w:val="en-US" w:eastAsia="zh-CN"/>
        </w:rPr>
        <w:t>.</w:t>
      </w:r>
      <w:r w:rsidRPr="003319FE">
        <w:rPr>
          <w:rFonts w:eastAsiaTheme="minorEastAsia" w:hint="eastAsia"/>
          <w:sz w:val="20"/>
          <w:lang w:val="en-US" w:eastAsia="zh-CN"/>
        </w:rPr>
        <w:t xml:space="preserve"> </w:t>
      </w:r>
      <w:r>
        <w:rPr>
          <w:rFonts w:eastAsiaTheme="minorEastAsia" w:hint="eastAsia"/>
          <w:sz w:val="20"/>
          <w:lang w:val="en-US" w:eastAsia="zh-CN"/>
        </w:rPr>
        <w:t>F</w:t>
      </w:r>
      <w:r w:rsidRPr="003319FE">
        <w:rPr>
          <w:rFonts w:eastAsiaTheme="minorEastAsia" w:hint="eastAsia"/>
          <w:sz w:val="20"/>
          <w:lang w:val="en-US" w:eastAsia="zh-CN"/>
        </w:rPr>
        <w:t>or MUSA, the same 4 physical resource blo</w:t>
      </w:r>
      <w:r>
        <w:rPr>
          <w:rFonts w:eastAsiaTheme="minorEastAsia" w:hint="eastAsia"/>
          <w:sz w:val="20"/>
          <w:lang w:val="en-US" w:eastAsia="zh-CN"/>
        </w:rPr>
        <w:t>cks (PRB) defined in LTE system</w:t>
      </w:r>
      <w:r w:rsidRPr="003319FE">
        <w:rPr>
          <w:rFonts w:eastAsiaTheme="minorEastAsia" w:hint="eastAsia"/>
          <w:sz w:val="20"/>
          <w:lang w:val="en-US" w:eastAsia="zh-CN"/>
        </w:rPr>
        <w:t xml:space="preserve"> are used </w:t>
      </w:r>
      <w:r w:rsidRPr="003319FE">
        <w:rPr>
          <w:rFonts w:eastAsiaTheme="minorEastAsia"/>
          <w:sz w:val="20"/>
          <w:lang w:val="en-US" w:eastAsia="zh-CN"/>
        </w:rPr>
        <w:t>by</w:t>
      </w:r>
      <w:r w:rsidRPr="003319FE">
        <w:rPr>
          <w:rFonts w:eastAsiaTheme="minorEastAsia" w:hint="eastAsia"/>
          <w:sz w:val="20"/>
          <w:lang w:val="en-US" w:eastAsia="zh-CN"/>
        </w:rPr>
        <w:t xml:space="preserve"> </w:t>
      </w:r>
      <w:r w:rsidRPr="003319FE">
        <w:rPr>
          <w:rFonts w:eastAsiaTheme="minorEastAsia"/>
          <w:sz w:val="20"/>
          <w:lang w:val="en-US" w:eastAsia="zh-CN"/>
        </w:rPr>
        <w:t xml:space="preserve">multiple </w:t>
      </w:r>
      <w:r w:rsidRPr="003319FE">
        <w:rPr>
          <w:rFonts w:eastAsiaTheme="minorEastAsia" w:hint="eastAsia"/>
          <w:sz w:val="20"/>
          <w:lang w:val="en-US" w:eastAsia="zh-CN"/>
        </w:rPr>
        <w:t xml:space="preserve">users in a grant-free manner.  </w:t>
      </w:r>
      <w:r w:rsidR="00DB1F8D">
        <w:rPr>
          <w:rFonts w:eastAsiaTheme="minorEastAsia"/>
          <w:sz w:val="20"/>
          <w:lang w:val="en-US" w:eastAsia="zh-CN"/>
        </w:rPr>
        <w:t>Three</w:t>
      </w:r>
      <w:r w:rsidRPr="003319FE">
        <w:rPr>
          <w:rFonts w:eastAsiaTheme="minorEastAsia"/>
          <w:sz w:val="20"/>
          <w:lang w:val="en-US" w:eastAsia="zh-CN"/>
        </w:rPr>
        <w:t>-level complex spreading</w:t>
      </w:r>
      <w:r w:rsidRPr="003319FE">
        <w:rPr>
          <w:rFonts w:eastAsiaTheme="minorEastAsia" w:hint="eastAsia"/>
          <w:sz w:val="20"/>
          <w:lang w:val="en-US" w:eastAsia="zh-CN"/>
        </w:rPr>
        <w:t xml:space="preserve"> code</w:t>
      </w:r>
      <w:r w:rsidRPr="003319FE">
        <w:rPr>
          <w:rFonts w:eastAsiaTheme="minorEastAsia"/>
          <w:sz w:val="20"/>
          <w:lang w:val="en-US" w:eastAsia="zh-CN"/>
        </w:rPr>
        <w:t xml:space="preserve"> with </w:t>
      </w:r>
      <w:r w:rsidRPr="003319FE">
        <w:rPr>
          <w:rFonts w:eastAsiaTheme="minorEastAsia" w:hint="eastAsia"/>
          <w:sz w:val="20"/>
          <w:lang w:val="en-US" w:eastAsia="zh-CN"/>
        </w:rPr>
        <w:t xml:space="preserve">length </w:t>
      </w:r>
      <w:r w:rsidRPr="003319FE">
        <w:rPr>
          <w:rFonts w:eastAsiaTheme="minorEastAsia"/>
          <w:sz w:val="20"/>
          <w:lang w:val="en-US" w:eastAsia="zh-CN"/>
        </w:rPr>
        <w:t xml:space="preserve">of </w:t>
      </w:r>
      <w:r w:rsidRPr="003319FE">
        <w:rPr>
          <w:rFonts w:eastAsiaTheme="minorEastAsia" w:hint="eastAsia"/>
          <w:sz w:val="20"/>
          <w:lang w:val="en-US" w:eastAsia="zh-CN"/>
        </w:rPr>
        <w:t xml:space="preserve">4 </w:t>
      </w:r>
      <w:r w:rsidRPr="003319FE">
        <w:rPr>
          <w:rFonts w:eastAsiaTheme="minorEastAsia"/>
          <w:sz w:val="20"/>
          <w:lang w:val="en-US" w:eastAsia="zh-CN"/>
        </w:rPr>
        <w:t>is used</w:t>
      </w:r>
      <w:r w:rsidRPr="003319FE">
        <w:rPr>
          <w:rFonts w:eastAsiaTheme="minorEastAsia" w:hint="eastAsia"/>
          <w:sz w:val="20"/>
          <w:lang w:val="en-US" w:eastAsia="zh-CN"/>
        </w:rPr>
        <w:t xml:space="preserve">. For LTE, 4 users </w:t>
      </w:r>
      <w:r w:rsidRPr="003319FE">
        <w:rPr>
          <w:rFonts w:eastAsiaTheme="minorEastAsia"/>
          <w:sz w:val="20"/>
          <w:lang w:val="en-US" w:eastAsia="zh-CN"/>
        </w:rPr>
        <w:t xml:space="preserve">are simulated, each occupying </w:t>
      </w:r>
      <w:r w:rsidRPr="003319FE">
        <w:rPr>
          <w:rFonts w:eastAsiaTheme="minorEastAsia" w:hint="eastAsia"/>
          <w:sz w:val="20"/>
          <w:lang w:val="en-US" w:eastAsia="zh-CN"/>
        </w:rPr>
        <w:t>one PRB</w:t>
      </w:r>
      <w:r w:rsidRPr="003319FE">
        <w:rPr>
          <w:rFonts w:eastAsiaTheme="minorEastAsia"/>
          <w:sz w:val="20"/>
          <w:lang w:val="en-US" w:eastAsia="zh-CN"/>
        </w:rPr>
        <w:t>. The</w:t>
      </w:r>
      <w:r w:rsidRPr="003319FE">
        <w:rPr>
          <w:rFonts w:eastAsiaTheme="minorEastAsia" w:hint="eastAsia"/>
          <w:sz w:val="20"/>
          <w:lang w:val="en-US" w:eastAsia="zh-CN"/>
        </w:rPr>
        <w:t xml:space="preserve"> spectral efficiency </w:t>
      </w:r>
      <w:r w:rsidRPr="003319FE">
        <w:rPr>
          <w:rFonts w:eastAsiaTheme="minorEastAsia"/>
          <w:sz w:val="20"/>
          <w:lang w:val="en-US" w:eastAsia="zh-CN"/>
        </w:rPr>
        <w:t>in</w:t>
      </w:r>
      <w:r w:rsidRPr="003319FE">
        <w:rPr>
          <w:rFonts w:eastAsiaTheme="minorEastAsia" w:hint="eastAsia"/>
          <w:sz w:val="20"/>
          <w:lang w:val="en-US" w:eastAsia="zh-CN"/>
        </w:rPr>
        <w:t xml:space="preserve"> </w:t>
      </w:r>
      <w:r w:rsidRPr="003319FE">
        <w:rPr>
          <w:rFonts w:eastAsiaTheme="minorEastAsia"/>
          <w:sz w:val="20"/>
          <w:lang w:val="en-US" w:eastAsia="zh-CN"/>
        </w:rPr>
        <w:t xml:space="preserve">LTE simulation </w:t>
      </w:r>
      <w:r w:rsidRPr="003319FE">
        <w:rPr>
          <w:rFonts w:eastAsiaTheme="minorEastAsia" w:hint="eastAsia"/>
          <w:sz w:val="20"/>
          <w:lang w:val="en-US" w:eastAsia="zh-CN"/>
        </w:rPr>
        <w:t xml:space="preserve">is the same as </w:t>
      </w:r>
      <w:r w:rsidRPr="003319FE">
        <w:rPr>
          <w:rFonts w:eastAsiaTheme="minorEastAsia"/>
          <w:sz w:val="20"/>
          <w:lang w:val="en-US" w:eastAsia="zh-CN"/>
        </w:rPr>
        <w:t xml:space="preserve">that for </w:t>
      </w:r>
      <w:r w:rsidRPr="003319FE">
        <w:rPr>
          <w:rFonts w:eastAsiaTheme="minorEastAsia" w:hint="eastAsia"/>
          <w:sz w:val="20"/>
          <w:lang w:val="en-US" w:eastAsia="zh-CN"/>
        </w:rPr>
        <w:t xml:space="preserve">MUSA with 100% </w:t>
      </w:r>
      <w:r w:rsidRPr="00B97725">
        <w:rPr>
          <w:rFonts w:eastAsiaTheme="minorEastAsia" w:hint="eastAsia"/>
          <w:sz w:val="20"/>
          <w:lang w:val="en-US" w:eastAsia="zh-CN"/>
        </w:rPr>
        <w:t>user load</w:t>
      </w:r>
      <w:r w:rsidRPr="003319FE">
        <w:rPr>
          <w:rFonts w:eastAsiaTheme="minorEastAsia" w:hint="eastAsia"/>
          <w:sz w:val="20"/>
          <w:lang w:val="en-US" w:eastAsia="zh-CN"/>
        </w:rPr>
        <w:t>.</w:t>
      </w:r>
      <w:r>
        <w:rPr>
          <w:rFonts w:eastAsiaTheme="minorEastAsia" w:hint="eastAsia"/>
          <w:sz w:val="20"/>
          <w:lang w:val="en-US" w:eastAsia="zh-CN"/>
        </w:rPr>
        <w:t xml:space="preserve"> </w:t>
      </w:r>
    </w:p>
    <w:p w:rsidR="00671283" w:rsidRPr="003319FE" w:rsidRDefault="00671283" w:rsidP="00AE0BC9">
      <w:pPr>
        <w:snapToGrid w:val="0"/>
        <w:spacing w:beforeLines="50" w:after="0" w:afterAutospacing="0" w:line="288" w:lineRule="auto"/>
        <w:jc w:val="both"/>
        <w:rPr>
          <w:rFonts w:eastAsiaTheme="minorEastAsia"/>
          <w:sz w:val="20"/>
          <w:lang w:val="en-US" w:eastAsia="zh-CN"/>
        </w:rPr>
      </w:pPr>
      <w:r>
        <w:rPr>
          <w:rFonts w:eastAsiaTheme="minorEastAsia" w:hint="eastAsia"/>
          <w:sz w:val="20"/>
          <w:lang w:val="en-US" w:eastAsia="zh-CN"/>
        </w:rPr>
        <w:t xml:space="preserve">Here, the user load is the ratio of the number of users to the number of resources. </w:t>
      </w:r>
      <w:r w:rsidRPr="00C92DAA">
        <w:rPr>
          <w:rFonts w:eastAsiaTheme="minorEastAsia"/>
          <w:sz w:val="20"/>
          <w:lang w:val="en-US" w:eastAsia="zh-CN"/>
        </w:rPr>
        <w:t>For MUSA, each modulated symbol is spread by a complex spreading code of length L to be transmitted on L time and/or frequency resources. If the number of</w:t>
      </w:r>
      <w:r>
        <w:rPr>
          <w:rFonts w:eastAsiaTheme="minorEastAsia" w:hint="eastAsia"/>
          <w:sz w:val="20"/>
          <w:lang w:val="en-US" w:eastAsia="zh-CN"/>
        </w:rPr>
        <w:t xml:space="preserve"> </w:t>
      </w:r>
      <w:r w:rsidRPr="00C92DAA">
        <w:rPr>
          <w:rFonts w:eastAsiaTheme="minorEastAsia"/>
          <w:sz w:val="20"/>
          <w:lang w:val="en-US" w:eastAsia="zh-CN"/>
        </w:rPr>
        <w:t>users is K, user load</w:t>
      </w:r>
      <w:r>
        <w:rPr>
          <w:rFonts w:eastAsiaTheme="minorEastAsia" w:hint="eastAsia"/>
          <w:sz w:val="20"/>
          <w:lang w:val="en-US" w:eastAsia="zh-CN"/>
        </w:rPr>
        <w:t xml:space="preserve"> </w:t>
      </w:r>
      <w:r w:rsidRPr="00C92DAA">
        <w:rPr>
          <w:rFonts w:eastAsiaTheme="minorEastAsia"/>
          <w:sz w:val="20"/>
          <w:lang w:val="en-US" w:eastAsia="zh-CN"/>
        </w:rPr>
        <w:t>can be defined as</w:t>
      </w:r>
      <w:r>
        <w:rPr>
          <w:rFonts w:eastAsiaTheme="minorEastAsia" w:hint="eastAsia"/>
          <w:sz w:val="20"/>
          <w:lang w:val="en-US" w:eastAsia="zh-CN"/>
        </w:rPr>
        <w:t xml:space="preserve"> K/L. And user overloading occurs when K is more than L.</w:t>
      </w:r>
    </w:p>
    <w:p w:rsidR="00671283" w:rsidRPr="003319FE" w:rsidRDefault="00671283" w:rsidP="00AE0BC9">
      <w:pPr>
        <w:snapToGrid w:val="0"/>
        <w:spacing w:beforeLines="50" w:afterLines="50" w:afterAutospacing="0" w:line="288" w:lineRule="auto"/>
        <w:jc w:val="center"/>
        <w:rPr>
          <w:rFonts w:eastAsiaTheme="minorEastAsia"/>
          <w:sz w:val="20"/>
          <w:lang w:val="en-US" w:eastAsia="zh-CN"/>
        </w:rPr>
      </w:pPr>
      <w:r w:rsidRPr="003319FE">
        <w:rPr>
          <w:rFonts w:eastAsiaTheme="minorEastAsia"/>
          <w:noProof/>
          <w:sz w:val="20"/>
          <w:lang w:val="en-US" w:eastAsia="zh-CN"/>
        </w:rPr>
        <w:drawing>
          <wp:inline distT="0" distB="0" distL="0" distR="0">
            <wp:extent cx="3085469" cy="1069676"/>
            <wp:effectExtent l="19050" t="0" r="631" b="0"/>
            <wp:docPr id="2"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1" cstate="print"/>
                    <a:srcRect/>
                    <a:stretch>
                      <a:fillRect/>
                    </a:stretch>
                  </pic:blipFill>
                  <pic:spPr bwMode="auto">
                    <a:xfrm>
                      <a:off x="0" y="0"/>
                      <a:ext cx="3081877" cy="1068431"/>
                    </a:xfrm>
                    <a:prstGeom prst="rect">
                      <a:avLst/>
                    </a:prstGeom>
                    <a:noFill/>
                    <a:ln w="9525">
                      <a:noFill/>
                      <a:miter lim="800000"/>
                      <a:headEnd/>
                      <a:tailEnd/>
                    </a:ln>
                  </pic:spPr>
                </pic:pic>
              </a:graphicData>
            </a:graphic>
          </wp:inline>
        </w:drawing>
      </w:r>
    </w:p>
    <w:p w:rsidR="00671283" w:rsidRDefault="00671283" w:rsidP="00671283">
      <w:pPr>
        <w:snapToGrid w:val="0"/>
        <w:spacing w:after="0" w:afterAutospacing="0" w:line="288" w:lineRule="auto"/>
        <w:jc w:val="center"/>
        <w:rPr>
          <w:rFonts w:eastAsiaTheme="minorEastAsia"/>
          <w:sz w:val="20"/>
          <w:lang w:val="en-US" w:eastAsia="zh-CN"/>
        </w:rPr>
      </w:pPr>
      <w:r w:rsidRPr="003319FE">
        <w:rPr>
          <w:rFonts w:eastAsiaTheme="minorEastAsia" w:hint="eastAsia"/>
          <w:sz w:val="20"/>
          <w:lang w:val="en-US" w:eastAsia="zh-CN"/>
        </w:rPr>
        <w:t>Fig</w:t>
      </w:r>
      <w:r>
        <w:rPr>
          <w:rFonts w:eastAsiaTheme="minorEastAsia" w:hint="eastAsia"/>
          <w:sz w:val="20"/>
          <w:lang w:val="en-US" w:eastAsia="zh-CN"/>
        </w:rPr>
        <w:t xml:space="preserve">ure </w:t>
      </w:r>
      <w:r w:rsidR="00C744FD">
        <w:rPr>
          <w:rFonts w:eastAsiaTheme="minorEastAsia" w:hint="eastAsia"/>
          <w:sz w:val="20"/>
          <w:lang w:val="en-US" w:eastAsia="zh-CN"/>
        </w:rPr>
        <w:t>8</w:t>
      </w:r>
      <w:r w:rsidRPr="003319FE">
        <w:rPr>
          <w:rFonts w:eastAsiaTheme="minorEastAsia" w:hint="eastAsia"/>
          <w:sz w:val="20"/>
          <w:lang w:val="en-US" w:eastAsia="zh-CN"/>
        </w:rPr>
        <w:t xml:space="preserve"> Simulation scenarios for MUSA and LTE</w:t>
      </w:r>
      <w:r>
        <w:rPr>
          <w:rFonts w:eastAsiaTheme="minorEastAsia" w:hint="eastAsia"/>
          <w:sz w:val="20"/>
          <w:lang w:val="en-US" w:eastAsia="zh-CN"/>
        </w:rPr>
        <w:t xml:space="preserve"> with multi-user multiplexing</w:t>
      </w:r>
    </w:p>
    <w:p w:rsidR="00671283" w:rsidRDefault="00671283" w:rsidP="00671283">
      <w:pPr>
        <w:snapToGrid w:val="0"/>
        <w:spacing w:after="0" w:afterAutospacing="0" w:line="288" w:lineRule="auto"/>
        <w:rPr>
          <w:rFonts w:eastAsiaTheme="minorEastAsia"/>
          <w:sz w:val="20"/>
          <w:lang w:val="en-US" w:eastAsia="zh-CN"/>
        </w:rPr>
      </w:pPr>
    </w:p>
    <w:p w:rsidR="00671283" w:rsidRPr="003319FE" w:rsidRDefault="00671283" w:rsidP="00671283">
      <w:pPr>
        <w:snapToGrid w:val="0"/>
        <w:spacing w:after="0" w:afterAutospacing="0" w:line="288" w:lineRule="auto"/>
        <w:jc w:val="both"/>
        <w:rPr>
          <w:rFonts w:eastAsiaTheme="minorEastAsia"/>
          <w:sz w:val="20"/>
          <w:lang w:val="en-US" w:eastAsia="zh-CN"/>
        </w:rPr>
      </w:pPr>
      <w:r w:rsidRPr="003319FE">
        <w:rPr>
          <w:rFonts w:eastAsiaTheme="minorEastAsia" w:hint="eastAsia"/>
          <w:sz w:val="20"/>
          <w:lang w:val="en-US" w:eastAsia="zh-CN"/>
        </w:rPr>
        <w:t>Fig.</w:t>
      </w:r>
      <w:r w:rsidR="00C744FD">
        <w:rPr>
          <w:rFonts w:eastAsiaTheme="minorEastAsia" w:hint="eastAsia"/>
          <w:sz w:val="20"/>
          <w:lang w:val="en-US" w:eastAsia="zh-CN"/>
        </w:rPr>
        <w:t>9</w:t>
      </w:r>
      <w:r w:rsidRPr="003319FE">
        <w:rPr>
          <w:rFonts w:eastAsiaTheme="minorEastAsia" w:hint="eastAsia"/>
          <w:sz w:val="20"/>
          <w:lang w:val="en-US" w:eastAsia="zh-CN"/>
        </w:rPr>
        <w:t xml:space="preserve"> shows the BLER performance of LTE and MUSA with different user </w:t>
      </w:r>
      <w:r>
        <w:rPr>
          <w:rFonts w:eastAsiaTheme="minorEastAsia" w:hint="eastAsia"/>
          <w:sz w:val="20"/>
          <w:lang w:val="en-US" w:eastAsia="zh-CN"/>
        </w:rPr>
        <w:t>load</w:t>
      </w:r>
      <w:r w:rsidRPr="003319FE">
        <w:rPr>
          <w:rFonts w:eastAsiaTheme="minorEastAsia" w:hint="eastAsia"/>
          <w:sz w:val="20"/>
          <w:lang w:val="en-US" w:eastAsia="zh-CN"/>
        </w:rPr>
        <w:t>. From the simulation results, it can be observed</w:t>
      </w:r>
      <w:r w:rsidRPr="003319FE">
        <w:rPr>
          <w:rFonts w:eastAsiaTheme="minorEastAsia"/>
          <w:sz w:val="20"/>
          <w:lang w:val="en-US" w:eastAsia="zh-CN"/>
        </w:rPr>
        <w:t xml:space="preserve"> that</w:t>
      </w:r>
      <w:r w:rsidRPr="003319FE">
        <w:rPr>
          <w:rFonts w:eastAsiaTheme="minorEastAsia" w:hint="eastAsia"/>
          <w:sz w:val="20"/>
          <w:lang w:val="en-US" w:eastAsia="zh-CN"/>
        </w:rPr>
        <w:t xml:space="preserve"> the BLER performances of MUSA do not </w:t>
      </w:r>
      <w:r w:rsidRPr="003319FE">
        <w:rPr>
          <w:rFonts w:eastAsiaTheme="minorEastAsia"/>
          <w:sz w:val="20"/>
          <w:lang w:val="en-US" w:eastAsia="zh-CN"/>
        </w:rPr>
        <w:t xml:space="preserve">significantly </w:t>
      </w:r>
      <w:r w:rsidRPr="003319FE">
        <w:rPr>
          <w:rFonts w:eastAsiaTheme="minorEastAsia" w:hint="eastAsia"/>
          <w:sz w:val="20"/>
          <w:lang w:val="en-US" w:eastAsia="zh-CN"/>
        </w:rPr>
        <w:t xml:space="preserve">degrade even </w:t>
      </w:r>
      <w:r w:rsidRPr="003319FE">
        <w:rPr>
          <w:rFonts w:eastAsiaTheme="minorEastAsia"/>
          <w:sz w:val="20"/>
          <w:lang w:val="en-US" w:eastAsia="zh-CN"/>
        </w:rPr>
        <w:t>when</w:t>
      </w:r>
      <w:r w:rsidRPr="003319FE">
        <w:rPr>
          <w:rFonts w:eastAsiaTheme="minorEastAsia" w:hint="eastAsia"/>
          <w:sz w:val="20"/>
          <w:lang w:val="en-US" w:eastAsia="zh-CN"/>
        </w:rPr>
        <w:t xml:space="preserve"> the user </w:t>
      </w:r>
      <w:r>
        <w:rPr>
          <w:rFonts w:eastAsiaTheme="minorEastAsia" w:hint="eastAsia"/>
          <w:sz w:val="20"/>
          <w:lang w:val="en-US" w:eastAsia="zh-CN"/>
        </w:rPr>
        <w:t>load</w:t>
      </w:r>
      <w:r w:rsidRPr="003319FE">
        <w:rPr>
          <w:rFonts w:eastAsiaTheme="minorEastAsia" w:hint="eastAsia"/>
          <w:sz w:val="20"/>
          <w:lang w:val="en-US" w:eastAsia="zh-CN"/>
        </w:rPr>
        <w:t xml:space="preserve"> </w:t>
      </w:r>
      <w:r w:rsidRPr="003319FE">
        <w:rPr>
          <w:rFonts w:eastAsiaTheme="minorEastAsia"/>
          <w:sz w:val="20"/>
          <w:lang w:val="en-US" w:eastAsia="zh-CN"/>
        </w:rPr>
        <w:t>gets</w:t>
      </w:r>
      <w:r w:rsidRPr="003319FE">
        <w:rPr>
          <w:rFonts w:eastAsiaTheme="minorEastAsia" w:hint="eastAsia"/>
          <w:sz w:val="20"/>
          <w:lang w:val="en-US" w:eastAsia="zh-CN"/>
        </w:rPr>
        <w:t xml:space="preserve"> as high as 400%, and is better than the performance of LTE, because the former could benefit from the diversity.</w:t>
      </w:r>
      <w:r>
        <w:rPr>
          <w:rFonts w:eastAsiaTheme="minorEastAsia" w:hint="eastAsia"/>
          <w:sz w:val="20"/>
          <w:lang w:val="en-US" w:eastAsia="zh-CN"/>
        </w:rPr>
        <w:t xml:space="preserve"> </w:t>
      </w:r>
      <w:r w:rsidRPr="003319FE">
        <w:rPr>
          <w:rFonts w:eastAsiaTheme="minorEastAsia" w:hint="eastAsia"/>
          <w:sz w:val="20"/>
          <w:lang w:val="en-US" w:eastAsia="zh-CN"/>
        </w:rPr>
        <w:t>So MUSA could work in a high user overload</w:t>
      </w:r>
      <w:r>
        <w:rPr>
          <w:rFonts w:eastAsiaTheme="minorEastAsia" w:hint="eastAsia"/>
          <w:sz w:val="20"/>
          <w:lang w:val="en-US" w:eastAsia="zh-CN"/>
        </w:rPr>
        <w:t>ing</w:t>
      </w:r>
      <w:r w:rsidRPr="003319FE">
        <w:rPr>
          <w:rFonts w:eastAsiaTheme="minorEastAsia" w:hint="eastAsia"/>
          <w:sz w:val="20"/>
          <w:lang w:val="en-US" w:eastAsia="zh-CN"/>
        </w:rPr>
        <w:t xml:space="preserve"> scenario, and the number of support</w:t>
      </w:r>
      <w:r>
        <w:rPr>
          <w:rFonts w:eastAsiaTheme="minorEastAsia" w:hint="eastAsia"/>
          <w:sz w:val="20"/>
          <w:lang w:val="en-US" w:eastAsia="zh-CN"/>
        </w:rPr>
        <w:t>ed</w:t>
      </w:r>
      <w:r w:rsidRPr="003319FE">
        <w:rPr>
          <w:rFonts w:eastAsiaTheme="minorEastAsia" w:hint="eastAsia"/>
          <w:sz w:val="20"/>
          <w:lang w:val="en-US" w:eastAsia="zh-CN"/>
        </w:rPr>
        <w:t xml:space="preserve"> connections of MUSA can be 4 times than LTE. </w:t>
      </w:r>
    </w:p>
    <w:p w:rsidR="00671283" w:rsidRPr="00321095" w:rsidRDefault="00671283" w:rsidP="00671283">
      <w:pPr>
        <w:snapToGrid w:val="0"/>
        <w:spacing w:after="0" w:afterAutospacing="0" w:line="288" w:lineRule="auto"/>
        <w:rPr>
          <w:rFonts w:eastAsiaTheme="minorEastAsia"/>
          <w:sz w:val="20"/>
          <w:lang w:val="en-US" w:eastAsia="zh-CN"/>
        </w:rPr>
      </w:pPr>
    </w:p>
    <w:p w:rsidR="00671283" w:rsidRPr="003319FE" w:rsidRDefault="00671283" w:rsidP="00671283">
      <w:pPr>
        <w:snapToGrid w:val="0"/>
        <w:spacing w:after="0" w:afterAutospacing="0" w:line="288" w:lineRule="auto"/>
        <w:jc w:val="center"/>
        <w:rPr>
          <w:rFonts w:eastAsiaTheme="minorEastAsia"/>
          <w:sz w:val="20"/>
          <w:lang w:val="en-US" w:eastAsia="zh-CN"/>
        </w:rPr>
      </w:pPr>
      <w:r w:rsidRPr="003319FE">
        <w:rPr>
          <w:rFonts w:eastAsiaTheme="minorEastAsia"/>
          <w:noProof/>
          <w:sz w:val="20"/>
          <w:lang w:val="en-US" w:eastAsia="zh-CN"/>
        </w:rPr>
        <w:drawing>
          <wp:inline distT="0" distB="0" distL="0" distR="0">
            <wp:extent cx="4744528" cy="3558397"/>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srcRect l="3571" t="3810" r="6786" b="2142"/>
                    <a:stretch>
                      <a:fillRect/>
                    </a:stretch>
                  </pic:blipFill>
                  <pic:spPr bwMode="auto">
                    <a:xfrm>
                      <a:off x="0" y="0"/>
                      <a:ext cx="4752437" cy="3564328"/>
                    </a:xfrm>
                    <a:prstGeom prst="rect">
                      <a:avLst/>
                    </a:prstGeom>
                    <a:noFill/>
                    <a:ln w="9525">
                      <a:noFill/>
                      <a:miter lim="800000"/>
                      <a:headEnd/>
                      <a:tailEnd/>
                    </a:ln>
                  </pic:spPr>
                </pic:pic>
              </a:graphicData>
            </a:graphic>
          </wp:inline>
        </w:drawing>
      </w:r>
    </w:p>
    <w:p w:rsidR="00671283" w:rsidRDefault="00671283" w:rsidP="00671283">
      <w:pPr>
        <w:snapToGrid w:val="0"/>
        <w:spacing w:after="0" w:afterAutospacing="0" w:line="288" w:lineRule="auto"/>
        <w:jc w:val="center"/>
        <w:rPr>
          <w:rFonts w:eastAsiaTheme="minorEastAsia"/>
          <w:sz w:val="20"/>
          <w:lang w:val="en-US" w:eastAsia="zh-CN"/>
        </w:rPr>
      </w:pPr>
      <w:r w:rsidRPr="003319FE">
        <w:rPr>
          <w:rFonts w:eastAsiaTheme="minorEastAsia" w:hint="eastAsia"/>
          <w:sz w:val="20"/>
          <w:lang w:val="en-US" w:eastAsia="zh-CN"/>
        </w:rPr>
        <w:t>Fig</w:t>
      </w:r>
      <w:r>
        <w:rPr>
          <w:rFonts w:eastAsiaTheme="minorEastAsia" w:hint="eastAsia"/>
          <w:sz w:val="20"/>
          <w:lang w:val="en-US" w:eastAsia="zh-CN"/>
        </w:rPr>
        <w:t xml:space="preserve">ure </w:t>
      </w:r>
      <w:r w:rsidR="00C744FD">
        <w:rPr>
          <w:rFonts w:eastAsiaTheme="minorEastAsia" w:hint="eastAsia"/>
          <w:sz w:val="20"/>
          <w:lang w:val="en-US" w:eastAsia="zh-CN"/>
        </w:rPr>
        <w:t>9</w:t>
      </w:r>
      <w:r w:rsidRPr="003319FE">
        <w:rPr>
          <w:rFonts w:eastAsiaTheme="minorEastAsia" w:hint="eastAsia"/>
          <w:sz w:val="20"/>
          <w:lang w:val="en-US" w:eastAsia="zh-CN"/>
        </w:rPr>
        <w:t xml:space="preserve"> BLER performance of LTE and MUSA with different user </w:t>
      </w:r>
      <w:r>
        <w:rPr>
          <w:rFonts w:eastAsiaTheme="minorEastAsia" w:hint="eastAsia"/>
          <w:sz w:val="20"/>
          <w:lang w:val="en-US" w:eastAsia="zh-CN"/>
        </w:rPr>
        <w:t>load</w:t>
      </w:r>
      <w:r w:rsidRPr="003319FE">
        <w:rPr>
          <w:rFonts w:eastAsiaTheme="minorEastAsia" w:hint="eastAsia"/>
          <w:sz w:val="20"/>
          <w:lang w:val="en-US" w:eastAsia="zh-CN"/>
        </w:rPr>
        <w:t xml:space="preserve"> in UMa channel scenario</w:t>
      </w:r>
    </w:p>
    <w:p w:rsidR="00671283" w:rsidRDefault="00671283" w:rsidP="00671283">
      <w:pPr>
        <w:tabs>
          <w:tab w:val="num" w:pos="288"/>
        </w:tabs>
        <w:snapToGrid w:val="0"/>
        <w:spacing w:after="0" w:afterAutospacing="0" w:line="288" w:lineRule="auto"/>
        <w:jc w:val="both"/>
        <w:rPr>
          <w:rFonts w:eastAsiaTheme="minorEastAsia"/>
          <w:i/>
          <w:iCs/>
          <w:sz w:val="20"/>
          <w:lang w:val="en-US" w:eastAsia="zh-CN"/>
        </w:rPr>
      </w:pPr>
    </w:p>
    <w:p w:rsidR="00671283" w:rsidRPr="008E205A" w:rsidRDefault="00671283" w:rsidP="00671283">
      <w:pPr>
        <w:pStyle w:val="Heading2"/>
        <w:keepLines/>
        <w:tabs>
          <w:tab w:val="clear" w:pos="720"/>
          <w:tab w:val="num" w:pos="567"/>
        </w:tabs>
        <w:overflowPunct w:val="0"/>
        <w:autoSpaceDE w:val="0"/>
        <w:autoSpaceDN w:val="0"/>
        <w:adjustRightInd w:val="0"/>
        <w:spacing w:before="180" w:after="180" w:afterAutospacing="0" w:line="240" w:lineRule="auto"/>
        <w:ind w:left="576" w:hanging="576"/>
        <w:textAlignment w:val="baseline"/>
        <w:rPr>
          <w:rFonts w:cs="Arial"/>
          <w:b/>
          <w:sz w:val="24"/>
          <w:szCs w:val="24"/>
        </w:rPr>
      </w:pPr>
      <w:r w:rsidRPr="008E205A">
        <w:rPr>
          <w:rFonts w:eastAsiaTheme="minorEastAsia" w:cs="Arial" w:hint="eastAsia"/>
          <w:b/>
          <w:sz w:val="24"/>
          <w:szCs w:val="24"/>
          <w:lang w:eastAsia="zh-CN"/>
        </w:rPr>
        <w:lastRenderedPageBreak/>
        <w:t>System level simulation</w:t>
      </w:r>
    </w:p>
    <w:p w:rsidR="00671283" w:rsidRPr="003319FE" w:rsidRDefault="00671283" w:rsidP="00671283">
      <w:pPr>
        <w:snapToGrid w:val="0"/>
        <w:spacing w:after="0" w:afterAutospacing="0" w:line="288" w:lineRule="auto"/>
        <w:jc w:val="both"/>
        <w:rPr>
          <w:rFonts w:eastAsiaTheme="minorEastAsia"/>
          <w:sz w:val="20"/>
          <w:lang w:val="en-US" w:eastAsia="zh-CN"/>
        </w:rPr>
      </w:pPr>
      <w:r w:rsidRPr="003319FE">
        <w:rPr>
          <w:rFonts w:eastAsiaTheme="minorEastAsia" w:hint="eastAsia"/>
          <w:sz w:val="20"/>
          <w:lang w:val="en-US" w:eastAsia="zh-CN"/>
        </w:rPr>
        <w:t xml:space="preserve">System level simulations with multi-cell network and small packet traffic model are performed. The detailed simulation assumptions are described in Table </w:t>
      </w:r>
      <w:r>
        <w:rPr>
          <w:rFonts w:eastAsiaTheme="minorEastAsia" w:hint="eastAsia"/>
          <w:sz w:val="20"/>
          <w:lang w:val="en-US" w:eastAsia="zh-CN"/>
        </w:rPr>
        <w:t>A.2 in the Appendix</w:t>
      </w:r>
      <w:r w:rsidRPr="003319FE">
        <w:rPr>
          <w:rFonts w:eastAsiaTheme="minorEastAsia" w:hint="eastAsia"/>
          <w:sz w:val="20"/>
          <w:lang w:val="en-US" w:eastAsia="zh-CN"/>
        </w:rPr>
        <w:t xml:space="preserve">. Grant-free MUSA and </w:t>
      </w:r>
      <w:r>
        <w:rPr>
          <w:rFonts w:eastAsiaTheme="minorEastAsia" w:hint="eastAsia"/>
          <w:sz w:val="20"/>
          <w:lang w:val="en-US" w:eastAsia="zh-CN"/>
        </w:rPr>
        <w:t>grant-free SC-FDMA(single carrier</w:t>
      </w:r>
      <w:r w:rsidRPr="003319FE">
        <w:rPr>
          <w:rFonts w:eastAsiaTheme="minorEastAsia" w:hint="eastAsia"/>
          <w:sz w:val="20"/>
          <w:lang w:val="en-US" w:eastAsia="zh-CN"/>
        </w:rPr>
        <w:t xml:space="preserve"> frequency division multiple access</w:t>
      </w:r>
      <w:r>
        <w:rPr>
          <w:rFonts w:eastAsiaTheme="minorEastAsia" w:hint="eastAsia"/>
          <w:sz w:val="20"/>
          <w:lang w:val="en-US" w:eastAsia="zh-CN"/>
        </w:rPr>
        <w:t>)</w:t>
      </w:r>
      <w:r w:rsidRPr="003319FE">
        <w:rPr>
          <w:rFonts w:eastAsiaTheme="minorEastAsia" w:hint="eastAsia"/>
          <w:sz w:val="20"/>
          <w:lang w:val="en-US" w:eastAsia="zh-CN"/>
        </w:rPr>
        <w:t xml:space="preserve"> are evaluated. </w:t>
      </w:r>
      <w:r>
        <w:rPr>
          <w:rFonts w:eastAsiaTheme="minorEastAsia" w:hint="eastAsia"/>
          <w:sz w:val="20"/>
          <w:lang w:val="en-US" w:eastAsia="zh-CN"/>
        </w:rPr>
        <w:t>For Grant-free MUSA, t</w:t>
      </w:r>
      <w:r w:rsidRPr="003319FE">
        <w:rPr>
          <w:rFonts w:eastAsiaTheme="minorEastAsia" w:hint="eastAsia"/>
          <w:sz w:val="20"/>
          <w:lang w:val="en-US" w:eastAsia="zh-CN"/>
        </w:rPr>
        <w:t>he data of each user</w:t>
      </w:r>
      <w:r>
        <w:rPr>
          <w:rFonts w:eastAsiaTheme="minorEastAsia" w:hint="eastAsia"/>
          <w:sz w:val="20"/>
          <w:lang w:val="en-US" w:eastAsia="zh-CN"/>
        </w:rPr>
        <w:t xml:space="preserve"> </w:t>
      </w:r>
      <w:r w:rsidRPr="003319FE">
        <w:rPr>
          <w:rFonts w:eastAsiaTheme="minorEastAsia" w:hint="eastAsia"/>
          <w:sz w:val="20"/>
          <w:lang w:val="en-US" w:eastAsia="zh-CN"/>
        </w:rPr>
        <w:t>is spread over the same</w:t>
      </w:r>
      <w:r w:rsidRPr="003319FE">
        <w:rPr>
          <w:rFonts w:eastAsiaTheme="minorEastAsia"/>
          <w:sz w:val="20"/>
          <w:lang w:val="en-US" w:eastAsia="zh-CN"/>
        </w:rPr>
        <w:t xml:space="preserve"> set of</w:t>
      </w:r>
      <w:r w:rsidRPr="003319FE">
        <w:rPr>
          <w:rFonts w:eastAsiaTheme="minorEastAsia" w:hint="eastAsia"/>
          <w:sz w:val="20"/>
          <w:lang w:val="en-US" w:eastAsia="zh-CN"/>
        </w:rPr>
        <w:t xml:space="preserve"> 4 PRBs</w:t>
      </w:r>
      <w:r>
        <w:rPr>
          <w:rFonts w:eastAsiaTheme="minorEastAsia" w:hint="eastAsia"/>
          <w:sz w:val="20"/>
          <w:lang w:val="en-US" w:eastAsia="zh-CN"/>
        </w:rPr>
        <w:t xml:space="preserve"> with a </w:t>
      </w:r>
      <w:r w:rsidRPr="003319FE">
        <w:rPr>
          <w:rFonts w:eastAsiaTheme="minorEastAsia"/>
          <w:sz w:val="20"/>
          <w:lang w:val="en-US" w:eastAsia="zh-CN"/>
        </w:rPr>
        <w:t>randomly</w:t>
      </w:r>
      <w:r w:rsidRPr="003319FE">
        <w:rPr>
          <w:rFonts w:eastAsiaTheme="minorEastAsia" w:hint="eastAsia"/>
          <w:sz w:val="20"/>
          <w:lang w:val="en-US" w:eastAsia="zh-CN"/>
        </w:rPr>
        <w:t xml:space="preserve"> </w:t>
      </w:r>
      <w:r w:rsidRPr="003319FE">
        <w:rPr>
          <w:rFonts w:eastAsiaTheme="minorEastAsia"/>
          <w:sz w:val="20"/>
          <w:lang w:val="en-US" w:eastAsia="zh-CN"/>
        </w:rPr>
        <w:t>generated</w:t>
      </w:r>
      <w:r>
        <w:rPr>
          <w:rFonts w:eastAsiaTheme="minorEastAsia" w:hint="eastAsia"/>
          <w:sz w:val="20"/>
          <w:lang w:val="en-US" w:eastAsia="zh-CN"/>
        </w:rPr>
        <w:t xml:space="preserve"> </w:t>
      </w:r>
      <w:r w:rsidRPr="003319FE">
        <w:rPr>
          <w:rFonts w:eastAsiaTheme="minorEastAsia" w:hint="eastAsia"/>
          <w:sz w:val="20"/>
          <w:lang w:val="en-US" w:eastAsia="zh-CN"/>
        </w:rPr>
        <w:t>c</w:t>
      </w:r>
      <w:r w:rsidRPr="003319FE">
        <w:rPr>
          <w:rFonts w:eastAsiaTheme="minorEastAsia"/>
          <w:sz w:val="20"/>
          <w:lang w:val="en-US" w:eastAsia="zh-CN"/>
        </w:rPr>
        <w:t>omplex spreading code</w:t>
      </w:r>
      <w:r w:rsidRPr="003319FE">
        <w:rPr>
          <w:rFonts w:eastAsiaTheme="minorEastAsia" w:hint="eastAsia"/>
          <w:sz w:val="20"/>
          <w:lang w:val="en-US" w:eastAsia="zh-CN"/>
        </w:rPr>
        <w:t xml:space="preserve">, while </w:t>
      </w:r>
      <w:r>
        <w:rPr>
          <w:rFonts w:eastAsiaTheme="minorEastAsia" w:hint="eastAsia"/>
          <w:sz w:val="20"/>
          <w:lang w:val="en-US" w:eastAsia="zh-CN"/>
        </w:rPr>
        <w:t>for grant-free SC-FDMA t</w:t>
      </w:r>
      <w:r w:rsidRPr="003319FE">
        <w:rPr>
          <w:rFonts w:eastAsiaTheme="minorEastAsia" w:hint="eastAsia"/>
          <w:sz w:val="20"/>
          <w:lang w:val="en-US" w:eastAsia="zh-CN"/>
        </w:rPr>
        <w:t xml:space="preserve">he data of each user is transmitted in one of the 4 PRBs, which is randomly selected. </w:t>
      </w:r>
    </w:p>
    <w:p w:rsidR="00671283" w:rsidRPr="003319FE" w:rsidRDefault="00671283" w:rsidP="00671283">
      <w:pPr>
        <w:snapToGrid w:val="0"/>
        <w:spacing w:after="0" w:afterAutospacing="0" w:line="288" w:lineRule="auto"/>
        <w:jc w:val="center"/>
        <w:rPr>
          <w:rFonts w:eastAsiaTheme="minorEastAsia"/>
          <w:sz w:val="20"/>
          <w:lang w:val="en-US" w:eastAsia="zh-CN"/>
        </w:rPr>
      </w:pPr>
      <w:r>
        <w:rPr>
          <w:rFonts w:eastAsiaTheme="minorEastAsia"/>
          <w:noProof/>
          <w:sz w:val="20"/>
          <w:lang w:val="en-US" w:eastAsia="zh-CN"/>
        </w:rPr>
        <w:drawing>
          <wp:inline distT="0" distB="0" distL="0" distR="0">
            <wp:extent cx="4546120" cy="348440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l="5586" t="4415" r="7493" b="3394"/>
                    <a:stretch>
                      <a:fillRect/>
                    </a:stretch>
                  </pic:blipFill>
                  <pic:spPr bwMode="auto">
                    <a:xfrm>
                      <a:off x="0" y="0"/>
                      <a:ext cx="4546120" cy="3484409"/>
                    </a:xfrm>
                    <a:prstGeom prst="rect">
                      <a:avLst/>
                    </a:prstGeom>
                    <a:noFill/>
                    <a:ln w="9525">
                      <a:noFill/>
                      <a:miter lim="800000"/>
                      <a:headEnd/>
                      <a:tailEnd/>
                    </a:ln>
                  </pic:spPr>
                </pic:pic>
              </a:graphicData>
            </a:graphic>
          </wp:inline>
        </w:drawing>
      </w:r>
    </w:p>
    <w:p w:rsidR="00671283" w:rsidRPr="003319FE" w:rsidRDefault="00671283" w:rsidP="00671283">
      <w:pPr>
        <w:snapToGrid w:val="0"/>
        <w:spacing w:after="0" w:afterAutospacing="0" w:line="288" w:lineRule="auto"/>
        <w:jc w:val="center"/>
        <w:rPr>
          <w:rFonts w:eastAsiaTheme="minorEastAsia"/>
          <w:sz w:val="20"/>
          <w:lang w:val="en-US" w:eastAsia="zh-CN"/>
        </w:rPr>
      </w:pPr>
      <w:r w:rsidRPr="003319FE">
        <w:rPr>
          <w:rFonts w:eastAsiaTheme="minorEastAsia"/>
          <w:sz w:val="20"/>
          <w:lang w:val="en-US" w:eastAsia="zh-CN"/>
        </w:rPr>
        <w:t>Fig</w:t>
      </w:r>
      <w:r>
        <w:rPr>
          <w:rFonts w:eastAsiaTheme="minorEastAsia" w:hint="eastAsia"/>
          <w:sz w:val="20"/>
          <w:lang w:val="en-US" w:eastAsia="zh-CN"/>
        </w:rPr>
        <w:t xml:space="preserve">ure </w:t>
      </w:r>
      <w:r w:rsidR="00C744FD">
        <w:rPr>
          <w:rFonts w:eastAsiaTheme="minorEastAsia" w:hint="eastAsia"/>
          <w:sz w:val="20"/>
          <w:lang w:val="en-US" w:eastAsia="zh-CN"/>
        </w:rPr>
        <w:t>10</w:t>
      </w:r>
      <w:r w:rsidRPr="003319FE">
        <w:rPr>
          <w:rFonts w:eastAsiaTheme="minorEastAsia"/>
          <w:sz w:val="20"/>
          <w:lang w:val="en-US" w:eastAsia="zh-CN"/>
        </w:rPr>
        <w:t xml:space="preserve"> Packet loss rate of grant-free MUSA and </w:t>
      </w:r>
      <w:r>
        <w:rPr>
          <w:rFonts w:eastAsiaTheme="minorEastAsia" w:hint="eastAsia"/>
          <w:sz w:val="20"/>
          <w:lang w:val="en-US" w:eastAsia="zh-CN"/>
        </w:rPr>
        <w:t>SC-FDMA</w:t>
      </w:r>
      <w:r w:rsidRPr="003319FE">
        <w:rPr>
          <w:rFonts w:eastAsiaTheme="minorEastAsia"/>
          <w:sz w:val="20"/>
          <w:lang w:val="en-US" w:eastAsia="zh-CN"/>
        </w:rPr>
        <w:t xml:space="preserve"> as a function of traffic load per sector</w:t>
      </w:r>
    </w:p>
    <w:p w:rsidR="00671283" w:rsidRPr="008E205A" w:rsidRDefault="00671283" w:rsidP="00AE0BC9">
      <w:pPr>
        <w:snapToGrid w:val="0"/>
        <w:spacing w:beforeLines="50" w:after="0" w:afterAutospacing="0" w:line="288" w:lineRule="auto"/>
        <w:jc w:val="both"/>
        <w:rPr>
          <w:rFonts w:eastAsiaTheme="minorEastAsia"/>
          <w:sz w:val="20"/>
          <w:lang w:val="en-US" w:eastAsia="zh-CN"/>
        </w:rPr>
      </w:pPr>
      <w:r w:rsidRPr="008E205A">
        <w:rPr>
          <w:rFonts w:eastAsiaTheme="minorEastAsia" w:hint="eastAsia"/>
          <w:sz w:val="20"/>
          <w:lang w:val="en-US" w:eastAsia="zh-CN"/>
        </w:rPr>
        <w:t xml:space="preserve">Fig. </w:t>
      </w:r>
      <w:r w:rsidR="00C744FD" w:rsidRPr="008E205A">
        <w:rPr>
          <w:rFonts w:eastAsiaTheme="minorEastAsia" w:hint="eastAsia"/>
          <w:sz w:val="20"/>
          <w:lang w:val="en-US" w:eastAsia="zh-CN"/>
        </w:rPr>
        <w:t>10</w:t>
      </w:r>
      <w:r w:rsidRPr="008E205A">
        <w:rPr>
          <w:rFonts w:eastAsiaTheme="minorEastAsia" w:hint="eastAsia"/>
          <w:sz w:val="20"/>
          <w:lang w:val="en-US" w:eastAsia="zh-CN"/>
        </w:rPr>
        <w:t xml:space="preserve"> shows the packet loss rate </w:t>
      </w:r>
      <w:r w:rsidRPr="008E205A">
        <w:rPr>
          <w:rFonts w:eastAsiaTheme="minorEastAsia"/>
          <w:sz w:val="20"/>
          <w:lang w:val="en-US" w:eastAsia="zh-CN"/>
        </w:rPr>
        <w:t xml:space="preserve">statistics </w:t>
      </w:r>
      <w:r w:rsidRPr="008E205A">
        <w:rPr>
          <w:rFonts w:eastAsiaTheme="minorEastAsia" w:hint="eastAsia"/>
          <w:sz w:val="20"/>
          <w:lang w:val="en-US" w:eastAsia="zh-CN"/>
        </w:rPr>
        <w:t xml:space="preserve">of grant-free MUSA and grant-free SC-FDMA as a function of traffic load per sector. </w:t>
      </w:r>
      <w:r w:rsidRPr="008E205A">
        <w:rPr>
          <w:rFonts w:eastAsiaTheme="minorEastAsia"/>
          <w:sz w:val="20"/>
          <w:lang w:val="en-US" w:eastAsia="zh-CN"/>
        </w:rPr>
        <w:t>Both</w:t>
      </w:r>
      <w:r w:rsidRPr="008E205A">
        <w:rPr>
          <w:rFonts w:eastAsiaTheme="minorEastAsia" w:hint="eastAsia"/>
          <w:sz w:val="20"/>
          <w:lang w:val="en-US" w:eastAsia="zh-CN"/>
        </w:rPr>
        <w:t xml:space="preserve"> frequency reuse factor 1 (FR1) and frequency reuse factor 3 (FR3) are evaluated. </w:t>
      </w:r>
    </w:p>
    <w:p w:rsidR="00671283" w:rsidRPr="008E205A" w:rsidRDefault="00671283" w:rsidP="00AE0BC9">
      <w:pPr>
        <w:snapToGrid w:val="0"/>
        <w:spacing w:beforeLines="50" w:after="0" w:afterAutospacing="0" w:line="288" w:lineRule="auto"/>
        <w:jc w:val="both"/>
        <w:rPr>
          <w:rFonts w:eastAsiaTheme="minorEastAsia"/>
          <w:sz w:val="20"/>
          <w:lang w:val="en-US" w:eastAsia="zh-CN"/>
        </w:rPr>
      </w:pPr>
      <w:r w:rsidRPr="008E205A">
        <w:rPr>
          <w:rFonts w:eastAsiaTheme="minorEastAsia" w:hint="eastAsia"/>
          <w:sz w:val="20"/>
          <w:lang w:val="en-US" w:eastAsia="zh-CN"/>
        </w:rPr>
        <w:t xml:space="preserve">Here, </w:t>
      </w:r>
      <w:r w:rsidRPr="008E205A">
        <w:rPr>
          <w:rFonts w:hint="eastAsia"/>
          <w:sz w:val="20"/>
          <w:lang w:eastAsia="zh-CN"/>
        </w:rPr>
        <w:t xml:space="preserve">the traffic load per sector is obtained by configuring the number of </w:t>
      </w:r>
      <w:r w:rsidRPr="008E205A">
        <w:rPr>
          <w:sz w:val="20"/>
          <w:lang w:eastAsia="zh-CN"/>
        </w:rPr>
        <w:t xml:space="preserve">active </w:t>
      </w:r>
      <w:r w:rsidRPr="008E205A">
        <w:rPr>
          <w:rFonts w:hint="eastAsia"/>
          <w:sz w:val="20"/>
          <w:lang w:eastAsia="zh-CN"/>
        </w:rPr>
        <w:t xml:space="preserve">users </w:t>
      </w:r>
      <w:r w:rsidRPr="008E205A">
        <w:rPr>
          <w:sz w:val="20"/>
          <w:lang w:eastAsia="zh-CN"/>
        </w:rPr>
        <w:t xml:space="preserve">per </w:t>
      </w:r>
      <w:r w:rsidRPr="008E205A">
        <w:rPr>
          <w:rFonts w:hint="eastAsia"/>
          <w:sz w:val="20"/>
          <w:lang w:eastAsia="zh-CN"/>
        </w:rPr>
        <w:t xml:space="preserve">sector. Since the inter-arrival time of the traffic for each user is a Poisson distribution with mean value </w:t>
      </w:r>
      <w:r w:rsidRPr="008E205A">
        <w:rPr>
          <w:sz w:val="20"/>
          <w:lang w:eastAsia="zh-CN"/>
        </w:rPr>
        <w:t xml:space="preserve">of </w:t>
      </w:r>
      <w:r w:rsidRPr="008E205A">
        <w:rPr>
          <w:rFonts w:hint="eastAsia"/>
          <w:sz w:val="20"/>
          <w:lang w:eastAsia="zh-CN"/>
        </w:rPr>
        <w:t>80ms, the traffic load per sector could be defined as the number of users per sector divided by the mean inter-arrival time of the traffic, which represents the number of packets per millisecond. When a small packet arriv</w:t>
      </w:r>
      <w:r w:rsidRPr="008E205A">
        <w:rPr>
          <w:sz w:val="20"/>
          <w:lang w:eastAsia="zh-CN"/>
        </w:rPr>
        <w:t>es</w:t>
      </w:r>
      <w:r w:rsidRPr="008E205A">
        <w:rPr>
          <w:rFonts w:hint="eastAsia"/>
          <w:sz w:val="20"/>
          <w:lang w:eastAsia="zh-CN"/>
        </w:rPr>
        <w:t xml:space="preserve">, the user would </w:t>
      </w:r>
      <w:r w:rsidRPr="008E205A">
        <w:rPr>
          <w:sz w:val="20"/>
          <w:lang w:eastAsia="zh-CN"/>
        </w:rPr>
        <w:t>transmit</w:t>
      </w:r>
      <w:r w:rsidRPr="008E205A">
        <w:rPr>
          <w:rFonts w:hint="eastAsia"/>
          <w:sz w:val="20"/>
          <w:lang w:eastAsia="zh-CN"/>
        </w:rPr>
        <w:t xml:space="preserve"> in a grant-free manner, the packet is lost if the transmission fails.</w:t>
      </w:r>
    </w:p>
    <w:p w:rsidR="00671283" w:rsidRPr="008E205A" w:rsidRDefault="00671283" w:rsidP="00AE0BC9">
      <w:pPr>
        <w:snapToGrid w:val="0"/>
        <w:spacing w:beforeLines="50" w:after="0" w:afterAutospacing="0" w:line="288" w:lineRule="auto"/>
        <w:jc w:val="both"/>
        <w:rPr>
          <w:rFonts w:eastAsiaTheme="minorEastAsia"/>
          <w:sz w:val="20"/>
          <w:lang w:val="en-US" w:eastAsia="zh-CN"/>
        </w:rPr>
      </w:pPr>
      <w:r w:rsidRPr="008E205A">
        <w:rPr>
          <w:rFonts w:eastAsiaTheme="minorEastAsia" w:hint="eastAsia"/>
          <w:sz w:val="20"/>
          <w:lang w:val="en-US" w:eastAsia="zh-CN"/>
        </w:rPr>
        <w:t xml:space="preserve">From the simulation results, it can be observed </w:t>
      </w:r>
      <w:r w:rsidRPr="008E205A">
        <w:rPr>
          <w:rFonts w:eastAsiaTheme="minorEastAsia"/>
          <w:sz w:val="20"/>
          <w:lang w:val="en-US" w:eastAsia="zh-CN"/>
        </w:rPr>
        <w:t>that</w:t>
      </w:r>
      <w:r w:rsidRPr="008E205A">
        <w:rPr>
          <w:rFonts w:eastAsiaTheme="minorEastAsia" w:hint="eastAsia"/>
          <w:sz w:val="20"/>
          <w:lang w:val="en-US" w:eastAsia="zh-CN"/>
        </w:rPr>
        <w:t>, for frequency reuse factor 1, grant-free MUSA could support the traffic load of 3.5 packets/ms at packet loss rate 10%, while grant-free SC-FDMA only support the traffic load of about 1.25 packets/ms</w:t>
      </w:r>
      <w:r w:rsidRPr="008E205A">
        <w:rPr>
          <w:rFonts w:eastAsiaTheme="minorEastAsia"/>
          <w:sz w:val="20"/>
          <w:lang w:val="en-US" w:eastAsia="zh-CN"/>
        </w:rPr>
        <w:t xml:space="preserve"> at the same packet loss rate</w:t>
      </w:r>
      <w:r w:rsidRPr="008E205A">
        <w:rPr>
          <w:rFonts w:eastAsiaTheme="minorEastAsia" w:hint="eastAsia"/>
          <w:sz w:val="20"/>
          <w:lang w:val="en-US" w:eastAsia="zh-CN"/>
        </w:rPr>
        <w:t>. Because user collision would happen in grant-free SC-FDMA if two or more users select the same PRB, the packet loss rate increas</w:t>
      </w:r>
      <w:r w:rsidRPr="008E205A">
        <w:rPr>
          <w:rFonts w:eastAsiaTheme="minorEastAsia"/>
          <w:sz w:val="20"/>
          <w:lang w:val="en-US" w:eastAsia="zh-CN"/>
        </w:rPr>
        <w:t>es</w:t>
      </w:r>
      <w:r w:rsidRPr="008E205A">
        <w:rPr>
          <w:rFonts w:eastAsiaTheme="minorEastAsia" w:hint="eastAsia"/>
          <w:sz w:val="20"/>
          <w:lang w:val="en-US" w:eastAsia="zh-CN"/>
        </w:rPr>
        <w:t xml:space="preserve"> </w:t>
      </w:r>
      <w:r w:rsidRPr="008E205A">
        <w:rPr>
          <w:rFonts w:eastAsiaTheme="minorEastAsia"/>
          <w:sz w:val="20"/>
          <w:lang w:val="en-US" w:eastAsia="zh-CN"/>
        </w:rPr>
        <w:t>rapidly</w:t>
      </w:r>
      <w:r w:rsidRPr="008E205A">
        <w:rPr>
          <w:rFonts w:eastAsiaTheme="minorEastAsia" w:hint="eastAsia"/>
          <w:sz w:val="20"/>
          <w:lang w:val="en-US" w:eastAsia="zh-CN"/>
        </w:rPr>
        <w:t xml:space="preserve"> </w:t>
      </w:r>
      <w:r w:rsidRPr="008E205A">
        <w:rPr>
          <w:rFonts w:eastAsiaTheme="minorEastAsia"/>
          <w:sz w:val="20"/>
          <w:lang w:val="en-US" w:eastAsia="zh-CN"/>
        </w:rPr>
        <w:t>as the</w:t>
      </w:r>
      <w:r w:rsidRPr="008E205A">
        <w:rPr>
          <w:rFonts w:eastAsiaTheme="minorEastAsia" w:hint="eastAsia"/>
          <w:sz w:val="20"/>
          <w:lang w:val="en-US" w:eastAsia="zh-CN"/>
        </w:rPr>
        <w:t xml:space="preserve"> traffic load increas</w:t>
      </w:r>
      <w:r w:rsidRPr="008E205A">
        <w:rPr>
          <w:rFonts w:eastAsiaTheme="minorEastAsia"/>
          <w:sz w:val="20"/>
          <w:lang w:val="en-US" w:eastAsia="zh-CN"/>
        </w:rPr>
        <w:t>es</w:t>
      </w:r>
      <w:r w:rsidRPr="008E205A">
        <w:rPr>
          <w:rFonts w:eastAsiaTheme="minorEastAsia" w:hint="eastAsia"/>
          <w:sz w:val="20"/>
          <w:lang w:val="en-US" w:eastAsia="zh-CN"/>
        </w:rPr>
        <w:t>. MUSA with large number of complex spreading codes which have relatively low cross-correlation is more suitable for grant-free accessing.</w:t>
      </w:r>
    </w:p>
    <w:p w:rsidR="00295516" w:rsidRDefault="00671283" w:rsidP="00AE0BC9">
      <w:pPr>
        <w:snapToGrid w:val="0"/>
        <w:spacing w:beforeLines="50" w:after="0" w:afterAutospacing="0" w:line="288" w:lineRule="auto"/>
        <w:jc w:val="both"/>
        <w:rPr>
          <w:rFonts w:eastAsiaTheme="minorEastAsia"/>
          <w:sz w:val="20"/>
          <w:lang w:eastAsia="zh-CN"/>
        </w:rPr>
      </w:pPr>
      <w:r w:rsidRPr="008E205A">
        <w:rPr>
          <w:rFonts w:eastAsiaTheme="minorEastAsia" w:hint="eastAsia"/>
          <w:sz w:val="20"/>
          <w:lang w:val="en-US" w:eastAsia="zh-CN"/>
        </w:rPr>
        <w:t>For frequency reuse factor 3, grant-free MUSA could support the traffic load of 5 packets/ms at packet loss rate 1%, which is much better than the performance of 1 packet/ms at packet loss rate 1% with frequency reuse factor 1. It is</w:t>
      </w:r>
      <w:r w:rsidRPr="003319FE">
        <w:rPr>
          <w:rFonts w:eastAsiaTheme="minorEastAsia" w:hint="eastAsia"/>
          <w:sz w:val="20"/>
          <w:lang w:val="en-US" w:eastAsia="zh-CN"/>
        </w:rPr>
        <w:t xml:space="preserve"> because that the latter experiences more serious inter-cell interference. User collision has a large impact on the performance of grant-free </w:t>
      </w:r>
      <w:r>
        <w:rPr>
          <w:rFonts w:eastAsiaTheme="minorEastAsia" w:hint="eastAsia"/>
          <w:sz w:val="20"/>
          <w:lang w:val="en-US" w:eastAsia="zh-CN"/>
        </w:rPr>
        <w:t>SC-FDMA</w:t>
      </w:r>
      <w:r w:rsidRPr="003319FE">
        <w:rPr>
          <w:rFonts w:eastAsiaTheme="minorEastAsia" w:hint="eastAsia"/>
          <w:sz w:val="20"/>
          <w:lang w:val="en-US" w:eastAsia="zh-CN"/>
        </w:rPr>
        <w:t xml:space="preserve">, the improvement with frequency reuse factor 3 is </w:t>
      </w:r>
      <w:r w:rsidRPr="003319FE">
        <w:rPr>
          <w:rFonts w:eastAsiaTheme="minorEastAsia"/>
          <w:sz w:val="20"/>
          <w:lang w:val="en-US" w:eastAsia="zh-CN"/>
        </w:rPr>
        <w:t>less</w:t>
      </w:r>
      <w:r w:rsidRPr="003319FE">
        <w:rPr>
          <w:rFonts w:eastAsiaTheme="minorEastAsia" w:hint="eastAsia"/>
          <w:sz w:val="20"/>
          <w:lang w:val="en-US" w:eastAsia="zh-CN"/>
        </w:rPr>
        <w:t xml:space="preserve"> significant.</w:t>
      </w:r>
    </w:p>
    <w:p w:rsidR="00295516" w:rsidRDefault="00671283" w:rsidP="00AE0BC9">
      <w:pPr>
        <w:snapToGrid w:val="0"/>
        <w:spacing w:beforeLines="50" w:after="0" w:afterAutospacing="0" w:line="288" w:lineRule="auto"/>
        <w:jc w:val="both"/>
        <w:rPr>
          <w:color w:val="000000"/>
          <w:lang w:eastAsia="zh-CN"/>
        </w:rPr>
      </w:pPr>
      <w:r w:rsidRPr="0083235C">
        <w:rPr>
          <w:rFonts w:hint="eastAsia"/>
          <w:lang w:eastAsia="zh-CN"/>
        </w:rPr>
        <w:lastRenderedPageBreak/>
        <w:t xml:space="preserve">Therefore, </w:t>
      </w:r>
      <w:r>
        <w:rPr>
          <w:rFonts w:hint="eastAsia"/>
          <w:lang w:eastAsia="zh-CN"/>
        </w:rPr>
        <w:t xml:space="preserve">from the link level and system level simulation results, we can see that, the MUSA scheme can be potentially used to support </w:t>
      </w:r>
      <w:r w:rsidRPr="00A154DE">
        <w:rPr>
          <w:color w:val="000000"/>
        </w:rPr>
        <w:t>massive</w:t>
      </w:r>
      <w:r>
        <w:rPr>
          <w:rFonts w:hint="eastAsia"/>
          <w:color w:val="000000"/>
          <w:lang w:eastAsia="zh-CN"/>
        </w:rPr>
        <w:t xml:space="preserve"> </w:t>
      </w:r>
      <w:r w:rsidRPr="00A154DE">
        <w:rPr>
          <w:color w:val="000000"/>
        </w:rPr>
        <w:t>connected</w:t>
      </w:r>
      <w:r>
        <w:rPr>
          <w:rFonts w:hint="eastAsia"/>
          <w:color w:val="000000"/>
          <w:lang w:eastAsia="zh-CN"/>
        </w:rPr>
        <w:t xml:space="preserve"> </w:t>
      </w:r>
      <w:r w:rsidRPr="00A154DE">
        <w:rPr>
          <w:color w:val="000000"/>
        </w:rPr>
        <w:t>devices</w:t>
      </w:r>
      <w:r>
        <w:rPr>
          <w:rFonts w:hint="eastAsia"/>
          <w:color w:val="000000"/>
          <w:lang w:eastAsia="zh-CN"/>
        </w:rPr>
        <w:t xml:space="preserve"> </w:t>
      </w:r>
      <w:r w:rsidRPr="00A154DE">
        <w:rPr>
          <w:color w:val="000000"/>
        </w:rPr>
        <w:t>with low cost and low power consumption</w:t>
      </w:r>
      <w:r w:rsidR="008E671F">
        <w:rPr>
          <w:rFonts w:eastAsiaTheme="minorEastAsia" w:hint="eastAsia"/>
          <w:color w:val="000000"/>
          <w:lang w:eastAsia="zh-CN"/>
        </w:rPr>
        <w:t xml:space="preserve"> in mMTC scenario</w:t>
      </w:r>
      <w:r>
        <w:rPr>
          <w:rFonts w:hint="eastAsia"/>
          <w:color w:val="000000"/>
          <w:lang w:eastAsia="zh-CN"/>
        </w:rPr>
        <w:t>.</w:t>
      </w:r>
    </w:p>
    <w:p w:rsidR="00295516" w:rsidRPr="00295516" w:rsidRDefault="00295516" w:rsidP="00295516">
      <w:pPr>
        <w:snapToGrid w:val="0"/>
        <w:spacing w:after="0" w:afterAutospacing="0"/>
        <w:jc w:val="both"/>
        <w:rPr>
          <w:color w:val="000000"/>
          <w:lang w:eastAsia="zh-CN"/>
        </w:rPr>
      </w:pPr>
      <w:bookmarkStart w:id="70" w:name="OLE_LINK1"/>
      <w:bookmarkStart w:id="71" w:name="OLE_LINK2"/>
      <w:r w:rsidRPr="00295516">
        <w:rPr>
          <w:rFonts w:eastAsia="Times New Roman"/>
          <w:b/>
          <w:sz w:val="20"/>
        </w:rPr>
        <w:t xml:space="preserve">Proposal </w:t>
      </w:r>
      <w:r>
        <w:rPr>
          <w:rFonts w:eastAsiaTheme="minorEastAsia" w:hint="eastAsia"/>
          <w:b/>
          <w:sz w:val="20"/>
          <w:lang w:eastAsia="zh-CN"/>
        </w:rPr>
        <w:t>2</w:t>
      </w:r>
      <w:r w:rsidRPr="00295516">
        <w:rPr>
          <w:rFonts w:eastAsia="Times New Roman"/>
          <w:b/>
          <w:sz w:val="20"/>
        </w:rPr>
        <w:t>:</w:t>
      </w:r>
      <w:r>
        <w:rPr>
          <w:rFonts w:eastAsiaTheme="minorEastAsia" w:hint="eastAsia"/>
          <w:b/>
          <w:sz w:val="20"/>
          <w:lang w:eastAsia="zh-CN"/>
        </w:rPr>
        <w:t xml:space="preserve"> </w:t>
      </w:r>
      <w:r w:rsidR="00C32347" w:rsidRPr="00C32347">
        <w:rPr>
          <w:rFonts w:eastAsiaTheme="minorEastAsia"/>
          <w:b/>
          <w:sz w:val="20"/>
          <w:lang w:eastAsia="zh-CN"/>
        </w:rPr>
        <w:t>MUSA can be used to support massive connect</w:t>
      </w:r>
      <w:r w:rsidR="00C32347">
        <w:rPr>
          <w:rFonts w:eastAsiaTheme="minorEastAsia" w:hint="eastAsia"/>
          <w:b/>
          <w:sz w:val="20"/>
          <w:lang w:eastAsia="zh-CN"/>
        </w:rPr>
        <w:t>ion</w:t>
      </w:r>
      <w:r w:rsidR="00C32347" w:rsidRPr="00C32347">
        <w:rPr>
          <w:rFonts w:eastAsiaTheme="minorEastAsia"/>
          <w:b/>
          <w:sz w:val="20"/>
          <w:lang w:eastAsia="zh-CN"/>
        </w:rPr>
        <w:t xml:space="preserve">s </w:t>
      </w:r>
      <w:r w:rsidR="00C32347">
        <w:rPr>
          <w:rFonts w:eastAsiaTheme="minorEastAsia" w:hint="eastAsia"/>
          <w:b/>
          <w:sz w:val="20"/>
          <w:lang w:eastAsia="zh-CN"/>
        </w:rPr>
        <w:t>for</w:t>
      </w:r>
      <w:r w:rsidR="00C32347" w:rsidRPr="00C32347">
        <w:rPr>
          <w:rFonts w:eastAsiaTheme="minorEastAsia"/>
          <w:b/>
          <w:sz w:val="20"/>
          <w:lang w:eastAsia="zh-CN"/>
        </w:rPr>
        <w:t xml:space="preserve"> mMTC scenario</w:t>
      </w:r>
      <w:r w:rsidR="00C32347">
        <w:rPr>
          <w:rFonts w:eastAsiaTheme="minorEastAsia" w:hint="eastAsia"/>
          <w:b/>
          <w:sz w:val="20"/>
          <w:lang w:eastAsia="zh-CN"/>
        </w:rPr>
        <w:t>.</w:t>
      </w:r>
    </w:p>
    <w:bookmarkEnd w:id="70"/>
    <w:bookmarkEnd w:id="71"/>
    <w:p w:rsidR="00295516" w:rsidRPr="00C32347" w:rsidRDefault="00C32347" w:rsidP="008E205A">
      <w:pPr>
        <w:spacing w:after="0" w:afterAutospacing="0"/>
        <w:jc w:val="both"/>
        <w:rPr>
          <w:color w:val="000000"/>
          <w:lang w:eastAsia="zh-CN"/>
        </w:rPr>
      </w:pPr>
      <w:r>
        <w:rPr>
          <w:rFonts w:hint="eastAsia"/>
          <w:color w:val="000000"/>
          <w:lang w:eastAsia="zh-CN"/>
        </w:rPr>
        <w:t xml:space="preserve"> </w:t>
      </w:r>
    </w:p>
    <w:p w:rsidR="007B2810" w:rsidRDefault="006A1E61" w:rsidP="00AE0BC9">
      <w:pPr>
        <w:pStyle w:val="Heading1"/>
        <w:tabs>
          <w:tab w:val="clear" w:pos="450"/>
          <w:tab w:val="num" w:pos="0"/>
        </w:tabs>
        <w:spacing w:afterLines="50" w:afterAutospacing="0" w:line="360" w:lineRule="auto"/>
        <w:ind w:left="0" w:firstLine="0"/>
        <w:jc w:val="both"/>
        <w:rPr>
          <w:rFonts w:cs="Arial"/>
          <w:b/>
          <w:lang w:val="en-US"/>
        </w:rPr>
      </w:pPr>
      <w:r w:rsidRPr="006A1E61">
        <w:rPr>
          <w:rFonts w:cs="Arial"/>
          <w:b/>
          <w:lang w:val="en-US"/>
        </w:rPr>
        <w:t>Conclusion</w:t>
      </w:r>
    </w:p>
    <w:p w:rsidR="006A1E61" w:rsidRPr="00295516" w:rsidRDefault="006A1E61" w:rsidP="006A1E61">
      <w:pPr>
        <w:snapToGrid w:val="0"/>
        <w:spacing w:after="0" w:afterAutospacing="0" w:line="288" w:lineRule="auto"/>
        <w:jc w:val="both"/>
        <w:rPr>
          <w:rFonts w:eastAsiaTheme="minorEastAsia"/>
          <w:sz w:val="20"/>
          <w:lang w:eastAsia="zh-CN"/>
        </w:rPr>
      </w:pPr>
      <w:r w:rsidRPr="00295516">
        <w:rPr>
          <w:rFonts w:eastAsia="Times New Roman"/>
          <w:sz w:val="20"/>
        </w:rPr>
        <w:t xml:space="preserve">In this contribution, we discuss </w:t>
      </w:r>
      <w:r w:rsidRPr="00295516">
        <w:rPr>
          <w:sz w:val="20"/>
          <w:lang w:eastAsia="zh-CN"/>
        </w:rPr>
        <w:t xml:space="preserve">several potential </w:t>
      </w:r>
      <w:r w:rsidRPr="00295516">
        <w:rPr>
          <w:rFonts w:eastAsiaTheme="minorEastAsia"/>
          <w:sz w:val="20"/>
          <w:lang w:eastAsia="zh-CN"/>
        </w:rPr>
        <w:t>m</w:t>
      </w:r>
      <w:r w:rsidRPr="00295516">
        <w:rPr>
          <w:sz w:val="20"/>
          <w:lang w:eastAsia="zh-CN"/>
        </w:rPr>
        <w:t xml:space="preserve">ultiple </w:t>
      </w:r>
      <w:r w:rsidRPr="00295516">
        <w:rPr>
          <w:rFonts w:eastAsiaTheme="minorEastAsia"/>
          <w:sz w:val="20"/>
          <w:lang w:eastAsia="zh-CN"/>
        </w:rPr>
        <w:t>a</w:t>
      </w:r>
      <w:r w:rsidRPr="00295516">
        <w:rPr>
          <w:sz w:val="20"/>
          <w:lang w:eastAsia="zh-CN"/>
        </w:rPr>
        <w:t xml:space="preserve">ccess techniques </w:t>
      </w:r>
      <w:bookmarkStart w:id="72" w:name="OLE_LINK17"/>
      <w:bookmarkStart w:id="73" w:name="OLE_LINK18"/>
      <w:r w:rsidRPr="00295516">
        <w:rPr>
          <w:rFonts w:eastAsiaTheme="minorEastAsia"/>
          <w:sz w:val="20"/>
          <w:lang w:eastAsia="zh-CN"/>
        </w:rPr>
        <w:t xml:space="preserve">for 5G </w:t>
      </w:r>
      <w:r w:rsidRPr="00295516">
        <w:rPr>
          <w:sz w:val="20"/>
          <w:lang w:eastAsia="zh-CN"/>
        </w:rPr>
        <w:t>requirement.</w:t>
      </w:r>
      <w:bookmarkEnd w:id="72"/>
      <w:bookmarkEnd w:id="73"/>
      <w:r w:rsidRPr="00295516">
        <w:rPr>
          <w:sz w:val="20"/>
          <w:lang w:eastAsia="zh-CN"/>
        </w:rPr>
        <w:t xml:space="preserve">. </w:t>
      </w:r>
      <w:r w:rsidRPr="00295516">
        <w:rPr>
          <w:rFonts w:eastAsia="Times New Roman"/>
          <w:sz w:val="20"/>
        </w:rPr>
        <w:t xml:space="preserve"> We have the following </w:t>
      </w:r>
      <w:r w:rsidR="00421F52" w:rsidRPr="00295516">
        <w:rPr>
          <w:rFonts w:eastAsiaTheme="minorEastAsia" w:hint="eastAsia"/>
          <w:sz w:val="20"/>
          <w:lang w:eastAsia="zh-CN"/>
        </w:rPr>
        <w:t xml:space="preserve">observations and </w:t>
      </w:r>
      <w:r w:rsidRPr="00295516">
        <w:rPr>
          <w:rFonts w:eastAsia="Times New Roman"/>
          <w:sz w:val="20"/>
        </w:rPr>
        <w:t>proposals:</w:t>
      </w:r>
    </w:p>
    <w:p w:rsidR="00577B19" w:rsidRPr="00295516" w:rsidRDefault="00577B19" w:rsidP="006A1E61">
      <w:pPr>
        <w:snapToGrid w:val="0"/>
        <w:spacing w:after="0" w:afterAutospacing="0" w:line="288" w:lineRule="auto"/>
        <w:jc w:val="both"/>
        <w:rPr>
          <w:rFonts w:eastAsiaTheme="minorEastAsia"/>
          <w:sz w:val="20"/>
          <w:lang w:eastAsia="zh-CN"/>
        </w:rPr>
      </w:pPr>
    </w:p>
    <w:p w:rsidR="00295516" w:rsidRPr="00B83CF8" w:rsidRDefault="00295516" w:rsidP="0083235C">
      <w:pPr>
        <w:jc w:val="both"/>
        <w:rPr>
          <w:rFonts w:eastAsia="Arial Unicode MS"/>
          <w:b/>
          <w:sz w:val="20"/>
          <w:lang w:eastAsia="zh-CN"/>
        </w:rPr>
      </w:pPr>
      <w:r w:rsidRPr="00B83CF8">
        <w:rPr>
          <w:rFonts w:eastAsia="Arial Unicode MS"/>
          <w:b/>
          <w:sz w:val="20"/>
          <w:lang w:eastAsia="zh-CN"/>
        </w:rPr>
        <w:t>O</w:t>
      </w:r>
      <w:r w:rsidRPr="00B83CF8">
        <w:rPr>
          <w:rFonts w:eastAsia="Arial Unicode MS" w:hint="eastAsia"/>
          <w:b/>
          <w:sz w:val="20"/>
          <w:lang w:eastAsia="zh-CN"/>
        </w:rPr>
        <w:t xml:space="preserve">bservation </w:t>
      </w:r>
      <w:r>
        <w:rPr>
          <w:rFonts w:eastAsia="Arial Unicode MS" w:hint="eastAsia"/>
          <w:b/>
          <w:sz w:val="20"/>
          <w:lang w:eastAsia="zh-CN"/>
        </w:rPr>
        <w:t>1</w:t>
      </w:r>
      <w:r w:rsidRPr="00B83CF8">
        <w:rPr>
          <w:rFonts w:eastAsia="Arial Unicode MS" w:hint="eastAsia"/>
          <w:b/>
          <w:sz w:val="20"/>
          <w:lang w:eastAsia="zh-CN"/>
        </w:rPr>
        <w:t xml:space="preserve">: </w:t>
      </w:r>
      <w:r>
        <w:rPr>
          <w:rFonts w:eastAsiaTheme="minorEastAsia" w:hint="eastAsia"/>
          <w:b/>
          <w:sz w:val="20"/>
          <w:lang w:eastAsia="zh-CN"/>
        </w:rPr>
        <w:t>N</w:t>
      </w:r>
      <w:r w:rsidRPr="007D5CC6">
        <w:rPr>
          <w:rFonts w:eastAsiaTheme="minorEastAsia"/>
          <w:b/>
          <w:sz w:val="20"/>
          <w:lang w:eastAsia="zh-CN"/>
        </w:rPr>
        <w:t>on-OMA scheme</w:t>
      </w:r>
      <w:r>
        <w:rPr>
          <w:rFonts w:eastAsiaTheme="minorEastAsia" w:hint="eastAsia"/>
          <w:b/>
          <w:sz w:val="20"/>
          <w:lang w:eastAsia="zh-CN"/>
        </w:rPr>
        <w:t xml:space="preserve"> can </w:t>
      </w:r>
      <w:r w:rsidRPr="007D5CC6">
        <w:rPr>
          <w:rFonts w:eastAsiaTheme="minorEastAsia"/>
          <w:b/>
          <w:sz w:val="20"/>
          <w:lang w:eastAsia="zh-CN"/>
        </w:rPr>
        <w:t>improv</w:t>
      </w:r>
      <w:r>
        <w:rPr>
          <w:rFonts w:eastAsiaTheme="minorEastAsia" w:hint="eastAsia"/>
          <w:b/>
          <w:sz w:val="20"/>
          <w:lang w:eastAsia="zh-CN"/>
        </w:rPr>
        <w:t>e</w:t>
      </w:r>
      <w:r w:rsidRPr="007D5CC6">
        <w:rPr>
          <w:rFonts w:eastAsiaTheme="minorEastAsia"/>
          <w:b/>
          <w:sz w:val="20"/>
          <w:lang w:eastAsia="zh-CN"/>
        </w:rPr>
        <w:t xml:space="preserve"> </w:t>
      </w:r>
      <w:r>
        <w:rPr>
          <w:rFonts w:eastAsiaTheme="minorEastAsia" w:hint="eastAsia"/>
          <w:b/>
          <w:sz w:val="20"/>
          <w:lang w:eastAsia="zh-CN"/>
        </w:rPr>
        <w:t>the n</w:t>
      </w:r>
      <w:r w:rsidRPr="007D5CC6">
        <w:rPr>
          <w:rFonts w:eastAsiaTheme="minorEastAsia"/>
          <w:b/>
          <w:sz w:val="20"/>
          <w:lang w:eastAsia="zh-CN"/>
        </w:rPr>
        <w:t xml:space="preserve">umber of connections </w:t>
      </w:r>
      <w:r>
        <w:rPr>
          <w:rFonts w:eastAsiaTheme="minorEastAsia" w:hint="eastAsia"/>
          <w:b/>
          <w:sz w:val="20"/>
          <w:lang w:eastAsia="zh-CN"/>
        </w:rPr>
        <w:t>for</w:t>
      </w:r>
      <w:r w:rsidRPr="007D5CC6">
        <w:rPr>
          <w:rFonts w:eastAsiaTheme="minorEastAsia"/>
          <w:b/>
          <w:sz w:val="20"/>
          <w:lang w:eastAsia="zh-CN"/>
        </w:rPr>
        <w:t xml:space="preserve"> mMTC scenario </w:t>
      </w:r>
      <w:r>
        <w:rPr>
          <w:rFonts w:eastAsiaTheme="minorEastAsia" w:hint="eastAsia"/>
          <w:b/>
          <w:sz w:val="20"/>
          <w:lang w:eastAsia="zh-CN"/>
        </w:rPr>
        <w:t>in</w:t>
      </w:r>
      <w:r w:rsidRPr="007D5CC6">
        <w:rPr>
          <w:rFonts w:eastAsiaTheme="minorEastAsia"/>
          <w:b/>
          <w:sz w:val="20"/>
          <w:lang w:eastAsia="zh-CN"/>
        </w:rPr>
        <w:t xml:space="preserve"> uplink</w:t>
      </w:r>
      <w:r>
        <w:rPr>
          <w:rFonts w:eastAsiaTheme="minorEastAsia" w:hint="eastAsia"/>
          <w:b/>
          <w:sz w:val="20"/>
          <w:lang w:eastAsia="zh-CN"/>
        </w:rPr>
        <w:t xml:space="preserve"> transmission.</w:t>
      </w:r>
    </w:p>
    <w:p w:rsidR="00421F52" w:rsidRPr="00295516" w:rsidRDefault="00421F52" w:rsidP="00421F52">
      <w:pPr>
        <w:autoSpaceDE w:val="0"/>
        <w:autoSpaceDN w:val="0"/>
        <w:adjustRightInd w:val="0"/>
        <w:snapToGrid w:val="0"/>
        <w:spacing w:after="120" w:afterAutospacing="0"/>
        <w:jc w:val="both"/>
        <w:rPr>
          <w:kern w:val="2"/>
          <w:sz w:val="20"/>
          <w:lang w:eastAsia="zh-CN"/>
        </w:rPr>
      </w:pPr>
      <w:r w:rsidRPr="00295516">
        <w:rPr>
          <w:rFonts w:eastAsia="Arial Unicode MS"/>
          <w:b/>
          <w:sz w:val="20"/>
          <w:lang w:eastAsia="zh-CN"/>
        </w:rPr>
        <w:t>O</w:t>
      </w:r>
      <w:r w:rsidRPr="00295516">
        <w:rPr>
          <w:rFonts w:eastAsia="Arial Unicode MS" w:hint="eastAsia"/>
          <w:b/>
          <w:sz w:val="20"/>
          <w:lang w:eastAsia="zh-CN"/>
        </w:rPr>
        <w:t xml:space="preserve">bservation </w:t>
      </w:r>
      <w:r w:rsidR="00577B19" w:rsidRPr="00295516">
        <w:rPr>
          <w:rFonts w:eastAsia="Arial Unicode MS" w:hint="eastAsia"/>
          <w:b/>
          <w:sz w:val="20"/>
          <w:lang w:eastAsia="zh-CN"/>
        </w:rPr>
        <w:t>2</w:t>
      </w:r>
      <w:r w:rsidRPr="00295516">
        <w:rPr>
          <w:rFonts w:eastAsia="Arial Unicode MS" w:hint="eastAsia"/>
          <w:b/>
          <w:sz w:val="20"/>
          <w:lang w:eastAsia="zh-CN"/>
        </w:rPr>
        <w:t xml:space="preserve">: </w:t>
      </w:r>
      <w:r w:rsidRPr="00295516">
        <w:rPr>
          <w:b/>
          <w:kern w:val="2"/>
          <w:sz w:val="20"/>
          <w:lang w:eastAsia="zh-CN"/>
        </w:rPr>
        <w:t>MUS</w:t>
      </w:r>
      <w:r w:rsidRPr="00295516">
        <w:rPr>
          <w:rFonts w:eastAsiaTheme="minorEastAsia" w:hint="eastAsia"/>
          <w:b/>
          <w:kern w:val="2"/>
          <w:sz w:val="20"/>
          <w:lang w:eastAsia="zh-CN"/>
        </w:rPr>
        <w:t xml:space="preserve">A for downlink or MUST </w:t>
      </w:r>
      <w:r w:rsidR="0083235C">
        <w:rPr>
          <w:rFonts w:eastAsiaTheme="minorEastAsia" w:hint="eastAsia"/>
          <w:b/>
          <w:kern w:val="2"/>
          <w:sz w:val="20"/>
          <w:lang w:eastAsia="zh-CN"/>
        </w:rPr>
        <w:t>could be</w:t>
      </w:r>
      <w:r w:rsidRPr="00295516">
        <w:rPr>
          <w:rFonts w:eastAsiaTheme="minorEastAsia" w:hint="eastAsia"/>
          <w:b/>
          <w:kern w:val="2"/>
          <w:sz w:val="20"/>
          <w:lang w:eastAsia="zh-CN"/>
        </w:rPr>
        <w:t xml:space="preserve"> an effective approach to improve the </w:t>
      </w:r>
      <w:r w:rsidRPr="00295516">
        <w:rPr>
          <w:rFonts w:eastAsiaTheme="minorEastAsia"/>
          <w:b/>
          <w:kern w:val="2"/>
          <w:sz w:val="20"/>
          <w:lang w:eastAsia="zh-CN"/>
        </w:rPr>
        <w:t>capacity</w:t>
      </w:r>
      <w:r w:rsidRPr="00295516">
        <w:rPr>
          <w:rFonts w:eastAsiaTheme="minorEastAsia" w:hint="eastAsia"/>
          <w:b/>
          <w:kern w:val="2"/>
          <w:sz w:val="20"/>
          <w:lang w:eastAsia="zh-CN"/>
        </w:rPr>
        <w:t xml:space="preserve"> for eMBB in downlink transmission.</w:t>
      </w:r>
    </w:p>
    <w:p w:rsidR="00421F52" w:rsidRPr="00295516" w:rsidRDefault="00421F52" w:rsidP="0083235C">
      <w:pPr>
        <w:jc w:val="both"/>
        <w:rPr>
          <w:rFonts w:eastAsiaTheme="minorEastAsia"/>
          <w:sz w:val="20"/>
          <w:lang w:eastAsia="zh-CN"/>
        </w:rPr>
      </w:pPr>
      <w:r w:rsidRPr="00295516">
        <w:rPr>
          <w:rFonts w:eastAsiaTheme="minorEastAsia"/>
          <w:b/>
          <w:sz w:val="20"/>
          <w:lang w:eastAsia="zh-CN"/>
        </w:rPr>
        <w:t>Observation</w:t>
      </w:r>
      <w:r w:rsidRPr="00295516">
        <w:rPr>
          <w:rFonts w:eastAsia="Times New Roman"/>
          <w:b/>
          <w:sz w:val="20"/>
        </w:rPr>
        <w:t xml:space="preserve"> </w:t>
      </w:r>
      <w:r w:rsidR="00577B19" w:rsidRPr="00295516">
        <w:rPr>
          <w:rFonts w:eastAsiaTheme="minorEastAsia" w:hint="eastAsia"/>
          <w:b/>
          <w:sz w:val="20"/>
          <w:lang w:eastAsia="zh-CN"/>
        </w:rPr>
        <w:t>3</w:t>
      </w:r>
      <w:r w:rsidRPr="00295516">
        <w:rPr>
          <w:rFonts w:eastAsia="Times New Roman"/>
          <w:b/>
          <w:sz w:val="20"/>
        </w:rPr>
        <w:t>：</w:t>
      </w:r>
      <w:r w:rsidRPr="00295516">
        <w:rPr>
          <w:rFonts w:eastAsiaTheme="minorEastAsia" w:hint="eastAsia"/>
          <w:b/>
          <w:sz w:val="20"/>
          <w:lang w:eastAsia="zh-CN"/>
        </w:rPr>
        <w:t>F</w:t>
      </w:r>
      <w:r w:rsidRPr="00295516">
        <w:rPr>
          <w:rFonts w:eastAsiaTheme="minorEastAsia"/>
          <w:b/>
          <w:sz w:val="20"/>
          <w:lang w:eastAsia="zh-CN"/>
        </w:rPr>
        <w:t>or MBMS, non-OMA multiple access technology can be potentially used to increased peak data rate and spectral efficiency.</w:t>
      </w:r>
    </w:p>
    <w:p w:rsidR="00337FFE" w:rsidRDefault="002872D2" w:rsidP="00C32347">
      <w:pPr>
        <w:jc w:val="both"/>
        <w:rPr>
          <w:rFonts w:eastAsiaTheme="minorEastAsia"/>
          <w:b/>
          <w:sz w:val="20"/>
          <w:lang w:eastAsia="zh-CN"/>
        </w:rPr>
      </w:pPr>
      <w:r w:rsidRPr="00295516">
        <w:rPr>
          <w:rFonts w:eastAsia="Times New Roman"/>
          <w:b/>
          <w:sz w:val="20"/>
        </w:rPr>
        <w:t>Proposal 1:</w:t>
      </w:r>
      <w:r w:rsidRPr="00295516">
        <w:rPr>
          <w:rFonts w:eastAsiaTheme="minorEastAsia"/>
          <w:b/>
          <w:sz w:val="20"/>
          <w:lang w:eastAsia="zh-CN"/>
        </w:rPr>
        <w:t xml:space="preserve"> </w:t>
      </w:r>
      <w:r w:rsidR="007D5CC6" w:rsidRPr="00295516">
        <w:rPr>
          <w:rFonts w:eastAsiaTheme="minorEastAsia"/>
          <w:b/>
          <w:sz w:val="20"/>
          <w:lang w:eastAsia="zh-CN"/>
        </w:rPr>
        <w:t>Multiple access technologies for uplink transmission and downlink transmission should be discussed independently in different 5G scenario. For uplink, number of connections in mMTC scenario can be improved by non-OMA scheme.  For downlink, capacity in eMBB scenario can be improved by non-OMA scheme.</w:t>
      </w:r>
    </w:p>
    <w:p w:rsidR="00C32347" w:rsidRPr="00295516" w:rsidRDefault="00C32347" w:rsidP="00C32347">
      <w:pPr>
        <w:snapToGrid w:val="0"/>
        <w:spacing w:after="0" w:afterAutospacing="0"/>
        <w:jc w:val="both"/>
        <w:rPr>
          <w:color w:val="000000"/>
          <w:lang w:eastAsia="zh-CN"/>
        </w:rPr>
      </w:pPr>
      <w:r w:rsidRPr="00295516">
        <w:rPr>
          <w:rFonts w:eastAsia="Times New Roman"/>
          <w:b/>
          <w:sz w:val="20"/>
        </w:rPr>
        <w:t xml:space="preserve">Proposal </w:t>
      </w:r>
      <w:r>
        <w:rPr>
          <w:rFonts w:eastAsiaTheme="minorEastAsia" w:hint="eastAsia"/>
          <w:b/>
          <w:sz w:val="20"/>
          <w:lang w:eastAsia="zh-CN"/>
        </w:rPr>
        <w:t>2</w:t>
      </w:r>
      <w:r w:rsidRPr="00295516">
        <w:rPr>
          <w:rFonts w:eastAsia="Times New Roman"/>
          <w:b/>
          <w:sz w:val="20"/>
        </w:rPr>
        <w:t>:</w:t>
      </w:r>
      <w:r>
        <w:rPr>
          <w:rFonts w:eastAsiaTheme="minorEastAsia" w:hint="eastAsia"/>
          <w:b/>
          <w:sz w:val="20"/>
          <w:lang w:eastAsia="zh-CN"/>
        </w:rPr>
        <w:t xml:space="preserve"> </w:t>
      </w:r>
      <w:r w:rsidRPr="00C32347">
        <w:rPr>
          <w:rFonts w:eastAsiaTheme="minorEastAsia"/>
          <w:b/>
          <w:sz w:val="20"/>
          <w:lang w:eastAsia="zh-CN"/>
        </w:rPr>
        <w:t>MUSA can be used to support massive connect</w:t>
      </w:r>
      <w:r>
        <w:rPr>
          <w:rFonts w:eastAsiaTheme="minorEastAsia" w:hint="eastAsia"/>
          <w:b/>
          <w:sz w:val="20"/>
          <w:lang w:eastAsia="zh-CN"/>
        </w:rPr>
        <w:t>ion</w:t>
      </w:r>
      <w:r w:rsidRPr="00C32347">
        <w:rPr>
          <w:rFonts w:eastAsiaTheme="minorEastAsia"/>
          <w:b/>
          <w:sz w:val="20"/>
          <w:lang w:eastAsia="zh-CN"/>
        </w:rPr>
        <w:t xml:space="preserve">s </w:t>
      </w:r>
      <w:r>
        <w:rPr>
          <w:rFonts w:eastAsiaTheme="minorEastAsia" w:hint="eastAsia"/>
          <w:b/>
          <w:sz w:val="20"/>
          <w:lang w:eastAsia="zh-CN"/>
        </w:rPr>
        <w:t>for</w:t>
      </w:r>
      <w:r w:rsidRPr="00C32347">
        <w:rPr>
          <w:rFonts w:eastAsiaTheme="minorEastAsia"/>
          <w:b/>
          <w:sz w:val="20"/>
          <w:lang w:eastAsia="zh-CN"/>
        </w:rPr>
        <w:t xml:space="preserve"> mMTC scenario</w:t>
      </w:r>
      <w:r>
        <w:rPr>
          <w:rFonts w:eastAsiaTheme="minorEastAsia" w:hint="eastAsia"/>
          <w:b/>
          <w:sz w:val="20"/>
          <w:lang w:eastAsia="zh-CN"/>
        </w:rPr>
        <w:t>.</w:t>
      </w:r>
    </w:p>
    <w:p w:rsidR="00295516" w:rsidRPr="00C32347" w:rsidRDefault="00295516" w:rsidP="00290E22">
      <w:pPr>
        <w:jc w:val="both"/>
        <w:rPr>
          <w:rFonts w:eastAsiaTheme="minorEastAsia"/>
          <w:b/>
          <w:sz w:val="20"/>
          <w:lang w:eastAsia="zh-CN"/>
        </w:rPr>
      </w:pPr>
    </w:p>
    <w:p w:rsidR="007B2810" w:rsidRDefault="006A1E61" w:rsidP="00AE0BC9">
      <w:pPr>
        <w:pStyle w:val="Heading1"/>
        <w:numPr>
          <w:ilvl w:val="0"/>
          <w:numId w:val="0"/>
        </w:numPr>
        <w:tabs>
          <w:tab w:val="clear" w:pos="0"/>
        </w:tabs>
        <w:spacing w:afterLines="50" w:afterAutospacing="0" w:line="360" w:lineRule="auto"/>
        <w:jc w:val="both"/>
        <w:rPr>
          <w:rFonts w:cs="Arial"/>
          <w:b/>
          <w:lang w:val="en-US"/>
        </w:rPr>
      </w:pPr>
      <w:r w:rsidRPr="006A1E61">
        <w:rPr>
          <w:rFonts w:cs="Arial"/>
          <w:b/>
          <w:lang w:val="en-US"/>
        </w:rPr>
        <w:t>References</w:t>
      </w:r>
    </w:p>
    <w:p w:rsidR="00C32347" w:rsidRDefault="003B0F99" w:rsidP="0083235C">
      <w:pPr>
        <w:pStyle w:val="ListParagraph"/>
        <w:numPr>
          <w:ilvl w:val="0"/>
          <w:numId w:val="12"/>
        </w:numPr>
        <w:snapToGrid w:val="0"/>
        <w:spacing w:after="0" w:afterAutospacing="0" w:line="320" w:lineRule="exact"/>
        <w:ind w:left="418" w:firstLineChars="0" w:hanging="418"/>
        <w:jc w:val="both"/>
        <w:rPr>
          <w:rFonts w:eastAsiaTheme="minorEastAsia"/>
          <w:noProof/>
          <w:szCs w:val="20"/>
          <w:lang w:eastAsia="zh-CN"/>
        </w:rPr>
      </w:pPr>
      <w:r w:rsidRPr="00295516">
        <w:rPr>
          <w:noProof/>
          <w:szCs w:val="20"/>
        </w:rPr>
        <w:t>3GPP RP-1</w:t>
      </w:r>
      <w:r w:rsidRPr="00295516">
        <w:rPr>
          <w:rFonts w:eastAsia="MS Mincho"/>
          <w:noProof/>
          <w:szCs w:val="20"/>
        </w:rPr>
        <w:t>60351</w:t>
      </w:r>
      <w:r w:rsidRPr="00295516">
        <w:rPr>
          <w:rFonts w:eastAsiaTheme="minorEastAsia"/>
          <w:noProof/>
          <w:szCs w:val="20"/>
          <w:lang w:eastAsia="zh-CN"/>
        </w:rPr>
        <w:t>,</w:t>
      </w:r>
      <w:r w:rsidRPr="00295516">
        <w:rPr>
          <w:rFonts w:eastAsia="Batang"/>
          <w:szCs w:val="20"/>
          <w:lang w:eastAsia="zh-CN"/>
        </w:rPr>
        <w:t xml:space="preserve"> New </w:t>
      </w:r>
      <w:r w:rsidRPr="00295516">
        <w:rPr>
          <w:rFonts w:eastAsia="Batang"/>
          <w:szCs w:val="20"/>
          <w:lang w:eastAsia="ko-KR"/>
        </w:rPr>
        <w:t>SID Proposal</w:t>
      </w:r>
      <w:r w:rsidRPr="00295516">
        <w:rPr>
          <w:rFonts w:eastAsia="Batang"/>
          <w:szCs w:val="20"/>
          <w:lang w:eastAsia="zh-CN"/>
        </w:rPr>
        <w:t>: Study on</w:t>
      </w:r>
      <w:r w:rsidRPr="00295516">
        <w:rPr>
          <w:rFonts w:eastAsiaTheme="minorEastAsia"/>
          <w:szCs w:val="20"/>
          <w:lang w:eastAsia="zh-CN"/>
        </w:rPr>
        <w:t xml:space="preserve"> </w:t>
      </w:r>
      <w:r w:rsidRPr="00295516">
        <w:rPr>
          <w:rFonts w:eastAsia="Batang"/>
          <w:szCs w:val="20"/>
          <w:lang w:eastAsia="zh-CN"/>
        </w:rPr>
        <w:t>New Radio Access Technology</w:t>
      </w:r>
      <w:r w:rsidRPr="00295516">
        <w:rPr>
          <w:rFonts w:eastAsiaTheme="minorEastAsia"/>
          <w:szCs w:val="20"/>
          <w:lang w:eastAsia="zh-CN"/>
        </w:rPr>
        <w:t xml:space="preserve">, </w:t>
      </w:r>
      <w:r w:rsidRPr="00295516">
        <w:rPr>
          <w:rFonts w:eastAsia="Malgun Gothic"/>
          <w:szCs w:val="20"/>
          <w:lang w:eastAsia="ko-KR"/>
        </w:rPr>
        <w:t>NTT DOCOMO</w:t>
      </w:r>
      <w:r w:rsidRPr="00295516">
        <w:rPr>
          <w:rFonts w:eastAsiaTheme="minorEastAsia"/>
          <w:szCs w:val="20"/>
          <w:lang w:eastAsia="zh-CN"/>
        </w:rPr>
        <w:t xml:space="preserve">, </w:t>
      </w:r>
      <w:r w:rsidR="003A20D4" w:rsidRPr="00295516">
        <w:rPr>
          <w:noProof/>
          <w:szCs w:val="20"/>
        </w:rPr>
        <w:t>RAN #71.</w:t>
      </w:r>
    </w:p>
    <w:p w:rsidR="00F07E7C" w:rsidRPr="00C32347" w:rsidRDefault="00F07E7C" w:rsidP="0083235C">
      <w:pPr>
        <w:pStyle w:val="ListParagraph"/>
        <w:numPr>
          <w:ilvl w:val="0"/>
          <w:numId w:val="12"/>
        </w:numPr>
        <w:snapToGrid w:val="0"/>
        <w:spacing w:after="0" w:afterAutospacing="0" w:line="320" w:lineRule="exact"/>
        <w:ind w:left="418" w:firstLineChars="0" w:hanging="418"/>
        <w:jc w:val="both"/>
        <w:rPr>
          <w:rFonts w:eastAsiaTheme="minorEastAsia"/>
          <w:noProof/>
          <w:szCs w:val="20"/>
          <w:lang w:eastAsia="zh-CN"/>
        </w:rPr>
      </w:pPr>
      <w:r w:rsidRPr="00C32347">
        <w:rPr>
          <w:rFonts w:eastAsia="MS Mincho"/>
          <w:szCs w:val="20"/>
          <w:lang w:val="sv-SE"/>
        </w:rPr>
        <w:t>3GPP, RP-</w:t>
      </w:r>
      <w:r w:rsidRPr="00C32347">
        <w:rPr>
          <w:rFonts w:eastAsiaTheme="minorEastAsia" w:hint="eastAsia"/>
          <w:szCs w:val="20"/>
          <w:lang w:val="sv-SE" w:eastAsia="zh-CN"/>
        </w:rPr>
        <w:t>160279</w:t>
      </w:r>
      <w:r w:rsidRPr="00C32347">
        <w:rPr>
          <w:rFonts w:eastAsiaTheme="minorEastAsia"/>
          <w:szCs w:val="20"/>
          <w:lang w:val="sv-SE" w:eastAsia="zh-CN"/>
        </w:rPr>
        <w:t xml:space="preserve">, </w:t>
      </w:r>
      <w:r w:rsidRPr="00C32347">
        <w:rPr>
          <w:rFonts w:eastAsia="MS Mincho"/>
          <w:szCs w:val="20"/>
          <w:lang w:val="sv-SE"/>
        </w:rPr>
        <w:t>Motivation of Uplink Non-orthogonal Transmission for Massive MTC, ZTE</w:t>
      </w:r>
      <w:r w:rsidRPr="00C32347">
        <w:rPr>
          <w:rFonts w:eastAsiaTheme="minorEastAsia" w:hint="eastAsia"/>
          <w:szCs w:val="20"/>
          <w:lang w:val="sv-SE" w:eastAsia="zh-CN"/>
        </w:rPr>
        <w:t>,</w:t>
      </w:r>
      <w:r w:rsidRPr="00C32347">
        <w:rPr>
          <w:rFonts w:eastAsiaTheme="minorEastAsia"/>
          <w:szCs w:val="20"/>
          <w:lang w:eastAsia="zh-CN"/>
        </w:rPr>
        <w:t xml:space="preserve"> </w:t>
      </w:r>
      <w:r w:rsidRPr="00C32347">
        <w:rPr>
          <w:noProof/>
          <w:szCs w:val="20"/>
        </w:rPr>
        <w:t>RAN #71.</w:t>
      </w:r>
    </w:p>
    <w:p w:rsidR="00C32347" w:rsidRPr="00C32347" w:rsidRDefault="00F07E7C" w:rsidP="0083235C">
      <w:pPr>
        <w:numPr>
          <w:ilvl w:val="0"/>
          <w:numId w:val="12"/>
        </w:numPr>
        <w:adjustRightInd w:val="0"/>
        <w:snapToGrid w:val="0"/>
        <w:spacing w:after="0" w:afterAutospacing="0" w:line="320" w:lineRule="exact"/>
        <w:jc w:val="both"/>
        <w:rPr>
          <w:iCs/>
          <w:sz w:val="20"/>
          <w:lang w:eastAsia="zh-CN"/>
        </w:rPr>
      </w:pPr>
      <w:bookmarkStart w:id="74" w:name="_Ref446920222"/>
      <w:r w:rsidRPr="00295516">
        <w:rPr>
          <w:rFonts w:hint="eastAsia"/>
          <w:iCs/>
          <w:sz w:val="20"/>
          <w:lang w:eastAsia="zh-CN"/>
        </w:rPr>
        <w:t>3G</w:t>
      </w:r>
      <w:r w:rsidRPr="00295516">
        <w:rPr>
          <w:rFonts w:eastAsiaTheme="minorEastAsia" w:hint="eastAsia"/>
          <w:iCs/>
          <w:sz w:val="20"/>
          <w:lang w:eastAsia="zh-CN"/>
        </w:rPr>
        <w:t>PP</w:t>
      </w:r>
      <w:r w:rsidRPr="00295516">
        <w:rPr>
          <w:rFonts w:hint="eastAsia"/>
          <w:iCs/>
          <w:sz w:val="20"/>
          <w:lang w:eastAsia="zh-CN"/>
        </w:rPr>
        <w:t xml:space="preserve"> TR </w:t>
      </w:r>
      <w:r w:rsidRPr="00295516">
        <w:rPr>
          <w:iCs/>
          <w:sz w:val="20"/>
          <w:lang w:eastAsia="zh-CN"/>
        </w:rPr>
        <w:t>38.913 V0.3.0</w:t>
      </w:r>
      <w:r w:rsidRPr="00295516">
        <w:rPr>
          <w:rFonts w:hint="eastAsia"/>
          <w:iCs/>
          <w:sz w:val="20"/>
          <w:lang w:eastAsia="zh-CN"/>
        </w:rPr>
        <w:t xml:space="preserve">, </w:t>
      </w:r>
      <w:r w:rsidRPr="00295516">
        <w:rPr>
          <w:iCs/>
          <w:sz w:val="20"/>
          <w:lang w:eastAsia="zh-CN"/>
        </w:rPr>
        <w:t>“Study on Scenarios and Requirements for Next Generation Access Technologies</w:t>
      </w:r>
      <w:r w:rsidRPr="00295516">
        <w:rPr>
          <w:rFonts w:hint="eastAsia"/>
          <w:iCs/>
          <w:sz w:val="20"/>
          <w:lang w:eastAsia="zh-CN"/>
        </w:rPr>
        <w:t xml:space="preserve"> (Release 14)</w:t>
      </w:r>
      <w:r w:rsidRPr="00295516">
        <w:rPr>
          <w:iCs/>
          <w:sz w:val="20"/>
          <w:lang w:eastAsia="zh-CN"/>
        </w:rPr>
        <w:t>”</w:t>
      </w:r>
      <w:r w:rsidRPr="00295516">
        <w:rPr>
          <w:rFonts w:hint="eastAsia"/>
          <w:iCs/>
          <w:sz w:val="20"/>
          <w:lang w:eastAsia="zh-CN"/>
        </w:rPr>
        <w:t>, 2016-03.</w:t>
      </w:r>
      <w:bookmarkEnd w:id="74"/>
    </w:p>
    <w:p w:rsidR="00C32347" w:rsidRPr="00C32347" w:rsidRDefault="00B8456F" w:rsidP="0083235C">
      <w:pPr>
        <w:numPr>
          <w:ilvl w:val="0"/>
          <w:numId w:val="12"/>
        </w:numPr>
        <w:adjustRightInd w:val="0"/>
        <w:snapToGrid w:val="0"/>
        <w:spacing w:after="0" w:afterAutospacing="0" w:line="320" w:lineRule="exact"/>
        <w:jc w:val="both"/>
        <w:rPr>
          <w:iCs/>
          <w:sz w:val="20"/>
          <w:lang w:eastAsia="zh-CN"/>
        </w:rPr>
      </w:pPr>
      <w:r w:rsidRPr="00C32347">
        <w:rPr>
          <w:rFonts w:eastAsiaTheme="minorEastAsia" w:hint="eastAsia"/>
          <w:iCs/>
          <w:sz w:val="20"/>
          <w:lang w:eastAsia="zh-CN"/>
        </w:rPr>
        <w:t xml:space="preserve">3GPP, R1-162224, </w:t>
      </w:r>
      <w:r w:rsidRPr="00C32347">
        <w:rPr>
          <w:sz w:val="20"/>
          <w:lang w:val="en-US" w:eastAsia="zh-CN"/>
        </w:rPr>
        <w:t>Evaluation Assumptions for NR in RAN1</w:t>
      </w:r>
      <w:r w:rsidRPr="00C32347">
        <w:rPr>
          <w:rFonts w:hint="eastAsia"/>
          <w:sz w:val="20"/>
          <w:lang w:val="en-US" w:eastAsia="zh-CN"/>
        </w:rPr>
        <w:t>, ZTE.</w:t>
      </w:r>
    </w:p>
    <w:p w:rsidR="00C32347" w:rsidRPr="00C32347" w:rsidRDefault="008E205A" w:rsidP="0083235C">
      <w:pPr>
        <w:numPr>
          <w:ilvl w:val="0"/>
          <w:numId w:val="12"/>
        </w:numPr>
        <w:adjustRightInd w:val="0"/>
        <w:snapToGrid w:val="0"/>
        <w:spacing w:after="0" w:afterAutospacing="0" w:line="320" w:lineRule="exact"/>
        <w:jc w:val="both"/>
        <w:rPr>
          <w:iCs/>
          <w:sz w:val="20"/>
          <w:lang w:eastAsia="zh-CN"/>
        </w:rPr>
      </w:pPr>
      <w:r w:rsidRPr="00C32347">
        <w:rPr>
          <w:sz w:val="20"/>
          <w:lang w:eastAsia="zh-CN"/>
        </w:rPr>
        <w:t>Zhifeng Yuan, Guanghui Yu, Weimin Li,</w:t>
      </w:r>
      <w:r w:rsidRPr="00C32347">
        <w:rPr>
          <w:rFonts w:eastAsiaTheme="minorEastAsia" w:hint="eastAsia"/>
          <w:sz w:val="20"/>
          <w:lang w:eastAsia="zh-CN"/>
        </w:rPr>
        <w:t xml:space="preserve"> </w:t>
      </w:r>
      <w:r w:rsidRPr="00C32347">
        <w:rPr>
          <w:sz w:val="20"/>
          <w:lang w:eastAsia="zh-CN"/>
        </w:rPr>
        <w:t>Yifei Yuan,</w:t>
      </w:r>
      <w:r w:rsidRPr="00C32347">
        <w:rPr>
          <w:rFonts w:eastAsiaTheme="minorEastAsia" w:hint="eastAsia"/>
          <w:sz w:val="20"/>
          <w:lang w:eastAsia="zh-CN"/>
        </w:rPr>
        <w:t xml:space="preserve"> </w:t>
      </w:r>
      <w:r w:rsidRPr="00C32347">
        <w:rPr>
          <w:sz w:val="20"/>
          <w:lang w:eastAsia="zh-CN"/>
        </w:rPr>
        <w:t>Xinhui Wang</w:t>
      </w:r>
      <w:r w:rsidRPr="00C32347">
        <w:rPr>
          <w:rFonts w:eastAsiaTheme="minorEastAsia" w:hint="eastAsia"/>
          <w:sz w:val="20"/>
          <w:lang w:eastAsia="zh-CN"/>
        </w:rPr>
        <w:t xml:space="preserve">, </w:t>
      </w:r>
      <w:r w:rsidR="00F07E7C" w:rsidRPr="00C32347">
        <w:rPr>
          <w:rFonts w:eastAsiaTheme="minorEastAsia"/>
          <w:sz w:val="20"/>
          <w:lang w:val="en-US" w:eastAsia="zh-CN"/>
        </w:rPr>
        <w:t>Multi-User Shared Access for</w:t>
      </w:r>
      <w:r w:rsidR="00F07E7C" w:rsidRPr="00C32347">
        <w:rPr>
          <w:rFonts w:eastAsiaTheme="minorEastAsia" w:hint="eastAsia"/>
          <w:sz w:val="20"/>
          <w:lang w:val="en-US" w:eastAsia="zh-CN"/>
        </w:rPr>
        <w:t xml:space="preserve"> </w:t>
      </w:r>
      <w:r w:rsidR="00F07E7C" w:rsidRPr="00C32347">
        <w:rPr>
          <w:rFonts w:eastAsiaTheme="minorEastAsia"/>
          <w:sz w:val="20"/>
          <w:lang w:val="en-US" w:eastAsia="zh-CN"/>
        </w:rPr>
        <w:t>Internet of Things</w:t>
      </w:r>
      <w:r w:rsidR="00F07E7C" w:rsidRPr="00C32347">
        <w:rPr>
          <w:rFonts w:eastAsiaTheme="minorEastAsia" w:hint="eastAsia"/>
          <w:sz w:val="20"/>
          <w:lang w:val="en-US" w:eastAsia="zh-CN"/>
        </w:rPr>
        <w:t>,  a</w:t>
      </w:r>
      <w:r w:rsidR="00F07E7C" w:rsidRPr="00C32347">
        <w:rPr>
          <w:rFonts w:eastAsiaTheme="minorEastAsia"/>
          <w:sz w:val="20"/>
          <w:lang w:val="en-US" w:eastAsia="zh-CN"/>
        </w:rPr>
        <w:t>ccepted by IEEE VTC2016-Spring Conference</w:t>
      </w:r>
      <w:r w:rsidR="00F07E7C" w:rsidRPr="00C32347">
        <w:rPr>
          <w:rFonts w:eastAsiaTheme="minorEastAsia" w:hint="eastAsia"/>
          <w:sz w:val="20"/>
          <w:lang w:val="en-US" w:eastAsia="zh-CN"/>
        </w:rPr>
        <w:t>.</w:t>
      </w:r>
    </w:p>
    <w:p w:rsidR="00C32347" w:rsidRPr="00C32347" w:rsidRDefault="00BF6D9E" w:rsidP="0083235C">
      <w:pPr>
        <w:numPr>
          <w:ilvl w:val="0"/>
          <w:numId w:val="12"/>
        </w:numPr>
        <w:adjustRightInd w:val="0"/>
        <w:snapToGrid w:val="0"/>
        <w:spacing w:after="0" w:afterAutospacing="0" w:line="320" w:lineRule="exact"/>
        <w:jc w:val="both"/>
        <w:rPr>
          <w:iCs/>
          <w:sz w:val="20"/>
          <w:lang w:eastAsia="zh-CN"/>
        </w:rPr>
      </w:pPr>
      <w:r w:rsidRPr="00C32347">
        <w:rPr>
          <w:rFonts w:eastAsiaTheme="minorEastAsia"/>
          <w:sz w:val="20"/>
          <w:lang w:eastAsia="zh-CN"/>
        </w:rPr>
        <w:t>Concept and Practical Considerations of Non-orthogonal Multiple Access (NOMA) for Future Radio Access,</w:t>
      </w:r>
      <w:r w:rsidRPr="00C32347">
        <w:rPr>
          <w:sz w:val="20"/>
        </w:rPr>
        <w:t xml:space="preserve"> </w:t>
      </w:r>
      <w:r w:rsidRPr="00C32347">
        <w:rPr>
          <w:rFonts w:eastAsiaTheme="minorEastAsia"/>
          <w:sz w:val="20"/>
          <w:lang w:eastAsia="zh-CN"/>
        </w:rPr>
        <w:t>Radio Access Network Development Department, NTT DOCOMO, INC.</w:t>
      </w:r>
      <w:r w:rsidRPr="00C32347">
        <w:rPr>
          <w:sz w:val="20"/>
        </w:rPr>
        <w:t xml:space="preserve"> </w:t>
      </w:r>
      <w:r w:rsidRPr="00C32347">
        <w:rPr>
          <w:rFonts w:eastAsiaTheme="minorEastAsia"/>
          <w:sz w:val="20"/>
          <w:lang w:eastAsia="zh-CN"/>
        </w:rPr>
        <w:t>Intelligent Signal Processing and Communications Systems (ISPACS), 2013 International Symposium on</w:t>
      </w:r>
      <w:r w:rsidRPr="00C32347">
        <w:rPr>
          <w:rFonts w:eastAsiaTheme="minorEastAsia" w:hint="eastAsia"/>
          <w:sz w:val="20"/>
          <w:lang w:eastAsia="zh-CN"/>
        </w:rPr>
        <w:t>.</w:t>
      </w:r>
    </w:p>
    <w:p w:rsidR="00C32347" w:rsidRPr="008E205A" w:rsidRDefault="008E205A" w:rsidP="0083235C">
      <w:pPr>
        <w:numPr>
          <w:ilvl w:val="0"/>
          <w:numId w:val="12"/>
        </w:numPr>
        <w:adjustRightInd w:val="0"/>
        <w:snapToGrid w:val="0"/>
        <w:spacing w:after="0" w:afterAutospacing="0" w:line="320" w:lineRule="exact"/>
        <w:jc w:val="both"/>
        <w:rPr>
          <w:iCs/>
          <w:sz w:val="20"/>
          <w:lang w:eastAsia="zh-CN"/>
        </w:rPr>
      </w:pPr>
      <w:r w:rsidRPr="008E205A">
        <w:rPr>
          <w:sz w:val="20"/>
        </w:rPr>
        <w:t xml:space="preserve">M. Taherzadeh, H. Nikopour, A. Bayesteh, </w:t>
      </w:r>
      <w:r w:rsidR="00F07E7C" w:rsidRPr="008E205A">
        <w:rPr>
          <w:sz w:val="20"/>
        </w:rPr>
        <w:t>SCMA codebook design,</w:t>
      </w:r>
      <w:r w:rsidR="00F07E7C" w:rsidRPr="008E205A">
        <w:rPr>
          <w:rFonts w:eastAsiaTheme="minorEastAsia" w:hint="eastAsia"/>
          <w:sz w:val="20"/>
          <w:lang w:eastAsia="zh-CN"/>
        </w:rPr>
        <w:t xml:space="preserve"> </w:t>
      </w:r>
      <w:r w:rsidR="00F07E7C" w:rsidRPr="008E205A">
        <w:rPr>
          <w:sz w:val="20"/>
        </w:rPr>
        <w:t>in Proc. IEEE VTC Fall 2014, Sep.</w:t>
      </w:r>
      <w:r w:rsidR="00F07E7C" w:rsidRPr="008E205A">
        <w:rPr>
          <w:rFonts w:hint="eastAsia"/>
          <w:sz w:val="20"/>
        </w:rPr>
        <w:t xml:space="preserve"> </w:t>
      </w:r>
      <w:r w:rsidR="00F07E7C" w:rsidRPr="008E205A">
        <w:rPr>
          <w:sz w:val="20"/>
        </w:rPr>
        <w:t>2014, pp. 1–5.</w:t>
      </w:r>
    </w:p>
    <w:p w:rsidR="00C32347" w:rsidRPr="008E205A" w:rsidRDefault="00393AE0" w:rsidP="0083235C">
      <w:pPr>
        <w:numPr>
          <w:ilvl w:val="0"/>
          <w:numId w:val="12"/>
        </w:numPr>
        <w:adjustRightInd w:val="0"/>
        <w:snapToGrid w:val="0"/>
        <w:spacing w:after="0" w:afterAutospacing="0" w:line="320" w:lineRule="exact"/>
        <w:jc w:val="both"/>
        <w:rPr>
          <w:iCs/>
          <w:sz w:val="20"/>
          <w:lang w:eastAsia="zh-CN"/>
        </w:rPr>
      </w:pPr>
      <w:r w:rsidRPr="008E205A">
        <w:rPr>
          <w:sz w:val="20"/>
        </w:rPr>
        <w:lastRenderedPageBreak/>
        <w:t xml:space="preserve">5G White Paper V2.0, Part D - Alternative Multiple access v1, FuTURE MOBILE COMMUNICATION FORUM, </w:t>
      </w:r>
      <w:r w:rsidR="00C32347" w:rsidRPr="008E205A">
        <w:rPr>
          <w:sz w:val="20"/>
        </w:rPr>
        <w:t>http://www.future-forum.org/2009cn/</w:t>
      </w:r>
      <w:r w:rsidR="00C32347" w:rsidRPr="008E205A">
        <w:rPr>
          <w:rFonts w:eastAsiaTheme="minorEastAsia" w:hint="eastAsia"/>
          <w:sz w:val="20"/>
          <w:lang w:eastAsia="zh-CN"/>
        </w:rPr>
        <w:t>.</w:t>
      </w:r>
    </w:p>
    <w:p w:rsidR="00C32347" w:rsidRPr="008E205A" w:rsidRDefault="004204EB" w:rsidP="0083235C">
      <w:pPr>
        <w:numPr>
          <w:ilvl w:val="0"/>
          <w:numId w:val="12"/>
        </w:numPr>
        <w:adjustRightInd w:val="0"/>
        <w:snapToGrid w:val="0"/>
        <w:spacing w:after="0" w:afterAutospacing="0" w:line="320" w:lineRule="exact"/>
        <w:jc w:val="both"/>
        <w:rPr>
          <w:iCs/>
          <w:sz w:val="20"/>
          <w:lang w:eastAsia="zh-CN"/>
        </w:rPr>
      </w:pPr>
      <w:r w:rsidRPr="008E205A">
        <w:rPr>
          <w:rFonts w:eastAsia="MS Gothic"/>
          <w:sz w:val="20"/>
          <w:lang w:val="en-US"/>
        </w:rPr>
        <w:t>3GPP</w:t>
      </w:r>
      <w:r w:rsidRPr="008E205A">
        <w:rPr>
          <w:rFonts w:eastAsiaTheme="minorEastAsia" w:hint="eastAsia"/>
          <w:sz w:val="20"/>
          <w:lang w:val="en-US" w:eastAsia="zh-CN"/>
        </w:rPr>
        <w:t xml:space="preserve"> </w:t>
      </w:r>
      <w:r w:rsidRPr="008E205A">
        <w:rPr>
          <w:rFonts w:eastAsia="MS Gothic"/>
          <w:sz w:val="20"/>
          <w:lang w:val="en-US"/>
        </w:rPr>
        <w:t>RP-160680</w:t>
      </w:r>
      <w:r w:rsidRPr="008E205A">
        <w:rPr>
          <w:rFonts w:hint="eastAsia"/>
          <w:sz w:val="20"/>
          <w:lang w:val="en-US" w:eastAsia="zh-CN"/>
        </w:rPr>
        <w:t xml:space="preserve">, </w:t>
      </w:r>
      <w:r w:rsidRPr="008E205A">
        <w:rPr>
          <w:sz w:val="20"/>
          <w:lang w:val="en-US" w:eastAsia="zh-CN"/>
        </w:rPr>
        <w:t>New work item proposal: Downlink Multi</w:t>
      </w:r>
      <w:r w:rsidRPr="008E205A">
        <w:rPr>
          <w:rFonts w:eastAsiaTheme="minorEastAsia" w:hint="eastAsia"/>
          <w:sz w:val="20"/>
          <w:lang w:val="en-US" w:eastAsia="zh-CN"/>
        </w:rPr>
        <w:t>-</w:t>
      </w:r>
      <w:r w:rsidRPr="008E205A">
        <w:rPr>
          <w:sz w:val="20"/>
          <w:lang w:val="en-US" w:eastAsia="zh-CN"/>
        </w:rPr>
        <w:t>user Superposition Transmission for LTE</w:t>
      </w:r>
      <w:r w:rsidRPr="008E205A">
        <w:rPr>
          <w:rFonts w:hint="eastAsia"/>
          <w:sz w:val="20"/>
          <w:lang w:val="en-US" w:eastAsia="zh-CN"/>
        </w:rPr>
        <w:t xml:space="preserve">, </w:t>
      </w:r>
      <w:r w:rsidRPr="008E205A">
        <w:rPr>
          <w:sz w:val="20"/>
          <w:lang w:val="en-US" w:eastAsia="zh-CN"/>
        </w:rPr>
        <w:t>MediaTek Inc., CMCC</w:t>
      </w:r>
      <w:r w:rsidRPr="008E205A">
        <w:rPr>
          <w:rFonts w:hint="eastAsia"/>
          <w:sz w:val="20"/>
          <w:lang w:val="en-US" w:eastAsia="zh-CN"/>
        </w:rPr>
        <w:t xml:space="preserve">, </w:t>
      </w:r>
      <w:r w:rsidRPr="008E205A">
        <w:rPr>
          <w:sz w:val="20"/>
          <w:lang w:val="en-US" w:eastAsia="zh-CN"/>
        </w:rPr>
        <w:t>RAN#71</w:t>
      </w:r>
      <w:r w:rsidRPr="008E205A">
        <w:rPr>
          <w:rFonts w:hint="eastAsia"/>
          <w:sz w:val="20"/>
          <w:lang w:val="en-US" w:eastAsia="zh-CN"/>
        </w:rPr>
        <w:t>.</w:t>
      </w:r>
      <w:bookmarkStart w:id="75" w:name="OLE_LINK53"/>
      <w:bookmarkStart w:id="76" w:name="OLE_LINK58"/>
      <w:bookmarkStart w:id="77" w:name="OLE_LINK59"/>
    </w:p>
    <w:p w:rsidR="00F07E7C" w:rsidRPr="008E205A" w:rsidRDefault="008E205A" w:rsidP="0083235C">
      <w:pPr>
        <w:widowControl w:val="0"/>
        <w:numPr>
          <w:ilvl w:val="0"/>
          <w:numId w:val="12"/>
        </w:numPr>
        <w:snapToGrid w:val="0"/>
        <w:spacing w:after="0" w:afterAutospacing="0" w:line="320" w:lineRule="exact"/>
        <w:ind w:left="418" w:hanging="418"/>
        <w:jc w:val="both"/>
        <w:rPr>
          <w:rFonts w:eastAsia="MS Gothic"/>
          <w:sz w:val="20"/>
          <w:lang w:val="en-US"/>
        </w:rPr>
      </w:pPr>
      <w:r>
        <w:rPr>
          <w:rFonts w:eastAsia="MS Mincho"/>
          <w:sz w:val="20"/>
        </w:rPr>
        <w:t xml:space="preserve">H. Nikopour and H. Baligh, </w:t>
      </w:r>
      <w:r w:rsidR="00F07E7C" w:rsidRPr="008E205A">
        <w:rPr>
          <w:rFonts w:eastAsia="MS Mincho"/>
          <w:sz w:val="20"/>
        </w:rPr>
        <w:t>Sparse code multiple access, in Proc. IEEE PIMRC 2013, Sep. 2013, pp. 332–336.</w:t>
      </w:r>
    </w:p>
    <w:bookmarkEnd w:id="75"/>
    <w:bookmarkEnd w:id="76"/>
    <w:bookmarkEnd w:id="77"/>
    <w:p w:rsidR="00C60BCA" w:rsidRPr="008E205A" w:rsidRDefault="00C60BCA" w:rsidP="0083235C">
      <w:pPr>
        <w:widowControl w:val="0"/>
        <w:numPr>
          <w:ilvl w:val="0"/>
          <w:numId w:val="12"/>
        </w:numPr>
        <w:snapToGrid w:val="0"/>
        <w:spacing w:after="0" w:afterAutospacing="0" w:line="320" w:lineRule="exact"/>
        <w:ind w:left="418" w:hanging="418"/>
        <w:jc w:val="both"/>
        <w:rPr>
          <w:rFonts w:eastAsia="MS Gothic"/>
          <w:sz w:val="20"/>
          <w:lang w:val="en-US"/>
        </w:rPr>
      </w:pPr>
      <w:r w:rsidRPr="008E205A">
        <w:rPr>
          <w:rFonts w:eastAsiaTheme="minorEastAsia" w:hint="eastAsia"/>
          <w:iCs/>
          <w:sz w:val="20"/>
          <w:lang w:eastAsia="zh-CN"/>
        </w:rPr>
        <w:t xml:space="preserve">3GPP, </w:t>
      </w:r>
      <w:r w:rsidRPr="008E205A">
        <w:rPr>
          <w:bCs/>
          <w:sz w:val="20"/>
        </w:rPr>
        <w:t>R1-154056</w:t>
      </w:r>
      <w:r w:rsidRPr="008E205A">
        <w:rPr>
          <w:rFonts w:eastAsiaTheme="minorEastAsia" w:hint="eastAsia"/>
          <w:bCs/>
          <w:sz w:val="20"/>
          <w:lang w:eastAsia="zh-CN"/>
        </w:rPr>
        <w:t xml:space="preserve">, </w:t>
      </w:r>
      <w:r w:rsidRPr="008E205A">
        <w:rPr>
          <w:sz w:val="20"/>
          <w:lang w:eastAsia="zh-CN"/>
        </w:rPr>
        <w:t>Symbol superposition based Gray</w:t>
      </w:r>
      <w:r w:rsidR="008E205A">
        <w:rPr>
          <w:sz w:val="20"/>
          <w:lang w:eastAsia="zh-CN"/>
        </w:rPr>
        <w:t xml:space="preserve"> Mapping Scheme for MUST to be c</w:t>
      </w:r>
      <w:r w:rsidRPr="008E205A">
        <w:rPr>
          <w:sz w:val="20"/>
          <w:lang w:eastAsia="zh-CN"/>
        </w:rPr>
        <w:t>aptured in TR</w:t>
      </w:r>
      <w:r w:rsidRPr="008E205A">
        <w:rPr>
          <w:rFonts w:hint="eastAsia"/>
          <w:sz w:val="20"/>
          <w:lang w:eastAsia="zh-CN"/>
        </w:rPr>
        <w:t>, ZTE.</w:t>
      </w:r>
    </w:p>
    <w:p w:rsidR="00BF6D9E" w:rsidRPr="008E205A" w:rsidRDefault="00C67A52" w:rsidP="0083235C">
      <w:pPr>
        <w:widowControl w:val="0"/>
        <w:numPr>
          <w:ilvl w:val="0"/>
          <w:numId w:val="12"/>
        </w:numPr>
        <w:snapToGrid w:val="0"/>
        <w:spacing w:after="0" w:afterAutospacing="0" w:line="320" w:lineRule="exact"/>
        <w:ind w:left="418" w:hanging="418"/>
        <w:jc w:val="both"/>
        <w:rPr>
          <w:rFonts w:eastAsia="MS Gothic"/>
          <w:sz w:val="20"/>
          <w:lang w:val="en-US"/>
        </w:rPr>
      </w:pPr>
      <w:r w:rsidRPr="008E205A">
        <w:rPr>
          <w:rFonts w:eastAsiaTheme="minorEastAsia" w:hint="eastAsia"/>
          <w:iCs/>
          <w:sz w:val="20"/>
          <w:lang w:eastAsia="zh-CN"/>
        </w:rPr>
        <w:t xml:space="preserve">3GPP, </w:t>
      </w:r>
      <w:r w:rsidRPr="008E205A">
        <w:rPr>
          <w:sz w:val="20"/>
        </w:rPr>
        <w:t xml:space="preserve">R1- </w:t>
      </w:r>
      <w:r w:rsidRPr="008E205A">
        <w:rPr>
          <w:sz w:val="20"/>
          <w:lang w:eastAsia="zh-CN"/>
        </w:rPr>
        <w:t>153235</w:t>
      </w:r>
      <w:r w:rsidRPr="008E205A">
        <w:rPr>
          <w:rFonts w:eastAsiaTheme="minorEastAsia" w:hint="eastAsia"/>
          <w:sz w:val="20"/>
          <w:lang w:eastAsia="zh-CN"/>
        </w:rPr>
        <w:t xml:space="preserve">, </w:t>
      </w:r>
      <w:r w:rsidRPr="008E205A">
        <w:rPr>
          <w:rFonts w:hint="eastAsia"/>
          <w:sz w:val="20"/>
          <w:lang w:eastAsia="zh-CN"/>
        </w:rPr>
        <w:t>On PMCH enhancement by MUST technologies</w:t>
      </w:r>
      <w:r w:rsidRPr="008E205A">
        <w:rPr>
          <w:rFonts w:eastAsiaTheme="minorEastAsia" w:hint="eastAsia"/>
          <w:sz w:val="20"/>
          <w:lang w:eastAsia="zh-CN"/>
        </w:rPr>
        <w:t>,</w:t>
      </w:r>
      <w:r w:rsidRPr="008E205A">
        <w:rPr>
          <w:sz w:val="20"/>
        </w:rPr>
        <w:t xml:space="preserve"> Huawei</w:t>
      </w:r>
      <w:r w:rsidRPr="008E205A">
        <w:rPr>
          <w:rFonts w:hint="eastAsia"/>
          <w:sz w:val="20"/>
          <w:lang w:eastAsia="zh-CN"/>
        </w:rPr>
        <w:t>, HiSilicon</w:t>
      </w:r>
      <w:r w:rsidRPr="008E205A">
        <w:rPr>
          <w:rFonts w:eastAsiaTheme="minorEastAsia" w:hint="eastAsia"/>
          <w:sz w:val="20"/>
          <w:lang w:eastAsia="zh-CN"/>
        </w:rPr>
        <w:t>.</w:t>
      </w:r>
    </w:p>
    <w:p w:rsidR="000B4B58" w:rsidRDefault="000B4B58" w:rsidP="00BF6D9E">
      <w:pPr>
        <w:spacing w:after="156" w:afterAutospacing="0"/>
        <w:ind w:left="300" w:hangingChars="150" w:hanging="300"/>
        <w:jc w:val="both"/>
        <w:rPr>
          <w:rFonts w:eastAsiaTheme="minorEastAsia"/>
          <w:sz w:val="20"/>
          <w:lang w:val="en-US" w:eastAsia="zh-CN"/>
        </w:rPr>
      </w:pPr>
    </w:p>
    <w:p w:rsidR="00BF6D9E" w:rsidRPr="00556FA2" w:rsidRDefault="00BF6D9E" w:rsidP="00AE0BC9">
      <w:pPr>
        <w:pStyle w:val="Heading1"/>
        <w:numPr>
          <w:ilvl w:val="0"/>
          <w:numId w:val="0"/>
        </w:numPr>
        <w:tabs>
          <w:tab w:val="clear" w:pos="0"/>
        </w:tabs>
        <w:spacing w:afterLines="50" w:afterAutospacing="0" w:line="360" w:lineRule="auto"/>
        <w:jc w:val="both"/>
        <w:rPr>
          <w:rFonts w:eastAsiaTheme="minorEastAsia" w:cs="Arial"/>
          <w:b/>
          <w:lang w:val="en-US" w:eastAsia="zh-CN"/>
        </w:rPr>
      </w:pPr>
      <w:r>
        <w:rPr>
          <w:rFonts w:eastAsiaTheme="minorEastAsia" w:cs="Arial" w:hint="eastAsia"/>
          <w:b/>
          <w:lang w:val="en-US" w:eastAsia="zh-CN"/>
        </w:rPr>
        <w:t>Appendix: Simulation assumptions</w:t>
      </w:r>
    </w:p>
    <w:p w:rsidR="00BF6D9E" w:rsidRPr="003319FE" w:rsidRDefault="00BF6D9E" w:rsidP="00BF6D9E">
      <w:pPr>
        <w:snapToGrid w:val="0"/>
        <w:spacing w:after="0" w:afterAutospacing="0" w:line="288" w:lineRule="auto"/>
        <w:jc w:val="center"/>
        <w:rPr>
          <w:rFonts w:eastAsiaTheme="minorEastAsia"/>
          <w:sz w:val="20"/>
          <w:lang w:val="en-US" w:eastAsia="zh-CN"/>
        </w:rPr>
      </w:pPr>
      <w:r w:rsidRPr="00CE61B8">
        <w:rPr>
          <w:rFonts w:eastAsiaTheme="minorEastAsia" w:hint="eastAsia"/>
          <w:sz w:val="20"/>
          <w:lang w:val="en-US" w:eastAsia="zh-CN"/>
        </w:rPr>
        <w:t xml:space="preserve">Table </w:t>
      </w:r>
      <w:r w:rsidR="008E205A">
        <w:rPr>
          <w:rFonts w:eastAsiaTheme="minorEastAsia" w:hint="eastAsia"/>
          <w:sz w:val="20"/>
          <w:lang w:val="en-US" w:eastAsia="zh-CN"/>
        </w:rPr>
        <w:t>A.1  Link leve</w:t>
      </w:r>
      <w:r>
        <w:rPr>
          <w:rFonts w:eastAsiaTheme="minorEastAsia" w:hint="eastAsia"/>
          <w:sz w:val="20"/>
          <w:lang w:val="en-US" w:eastAsia="zh-CN"/>
        </w:rPr>
        <w:t>l s</w:t>
      </w:r>
      <w:r w:rsidRPr="00CE61B8">
        <w:rPr>
          <w:rFonts w:eastAsiaTheme="minorEastAsia" w:hint="eastAsia"/>
          <w:sz w:val="20"/>
          <w:lang w:val="en-US" w:eastAsia="zh-CN"/>
        </w:rPr>
        <w:t xml:space="preserve">imulation </w:t>
      </w:r>
      <w:r>
        <w:rPr>
          <w:rFonts w:eastAsiaTheme="minorEastAsia" w:hint="eastAsia"/>
          <w:sz w:val="20"/>
          <w:lang w:val="en-US" w:eastAsia="zh-CN"/>
        </w:rPr>
        <w:t>a</w:t>
      </w:r>
      <w:r w:rsidRPr="00CE61B8">
        <w:rPr>
          <w:rFonts w:eastAsiaTheme="minorEastAsia" w:hint="eastAsia"/>
          <w:sz w:val="20"/>
          <w:lang w:val="en-US" w:eastAsia="zh-CN"/>
        </w:rPr>
        <w:t>ssumptions</w:t>
      </w:r>
      <w:r>
        <w:rPr>
          <w:rFonts w:eastAsiaTheme="minorEastAsia" w:hint="eastAsia"/>
          <w:sz w:val="20"/>
          <w:lang w:val="en-US" w:eastAsia="zh-CN"/>
        </w:rPr>
        <w:t xml:space="preserve"> </w:t>
      </w:r>
    </w:p>
    <w:tbl>
      <w:tblPr>
        <w:tblW w:w="0" w:type="auto"/>
        <w:jc w:val="center"/>
        <w:tblInd w:w="-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2201"/>
        <w:gridCol w:w="4465"/>
      </w:tblGrid>
      <w:tr w:rsidR="00BF6D9E" w:rsidRPr="003319FE" w:rsidTr="00DB1F8D">
        <w:trPr>
          <w:jc w:val="center"/>
        </w:trPr>
        <w:tc>
          <w:tcPr>
            <w:tcW w:w="2201" w:type="dxa"/>
            <w:shd w:val="clear" w:color="auto" w:fill="C6D9F1" w:themeFill="text2" w:themeFillTint="33"/>
          </w:tcPr>
          <w:p w:rsidR="00BF6D9E" w:rsidRPr="003319FE" w:rsidRDefault="00BF6D9E" w:rsidP="00807641">
            <w:pPr>
              <w:snapToGrid w:val="0"/>
              <w:spacing w:after="0" w:afterAutospacing="0" w:line="288" w:lineRule="auto"/>
              <w:jc w:val="center"/>
              <w:rPr>
                <w:rFonts w:eastAsiaTheme="minorEastAsia"/>
                <w:b/>
                <w:sz w:val="20"/>
                <w:lang w:val="en-US" w:eastAsia="zh-CN"/>
              </w:rPr>
            </w:pPr>
            <w:r w:rsidRPr="003319FE">
              <w:rPr>
                <w:rFonts w:eastAsiaTheme="minorEastAsia" w:hint="eastAsia"/>
                <w:b/>
                <w:sz w:val="20"/>
                <w:lang w:val="en-US" w:eastAsia="zh-CN"/>
              </w:rPr>
              <w:t>Parameters</w:t>
            </w:r>
          </w:p>
        </w:tc>
        <w:tc>
          <w:tcPr>
            <w:tcW w:w="4465" w:type="dxa"/>
            <w:shd w:val="clear" w:color="auto" w:fill="C6D9F1" w:themeFill="text2" w:themeFillTint="33"/>
          </w:tcPr>
          <w:p w:rsidR="00BF6D9E" w:rsidRPr="003319FE" w:rsidRDefault="00BF6D9E" w:rsidP="00807641">
            <w:pPr>
              <w:snapToGrid w:val="0"/>
              <w:spacing w:after="0" w:afterAutospacing="0" w:line="288" w:lineRule="auto"/>
              <w:jc w:val="center"/>
              <w:rPr>
                <w:rFonts w:eastAsiaTheme="minorEastAsia"/>
                <w:b/>
                <w:sz w:val="20"/>
                <w:lang w:val="en-US" w:eastAsia="zh-CN"/>
              </w:rPr>
            </w:pPr>
            <w:r w:rsidRPr="003319FE">
              <w:rPr>
                <w:rFonts w:eastAsiaTheme="minorEastAsia" w:hint="eastAsia"/>
                <w:b/>
                <w:sz w:val="20"/>
                <w:lang w:val="en-US" w:eastAsia="zh-CN"/>
              </w:rPr>
              <w:t>Assumptions</w:t>
            </w:r>
          </w:p>
        </w:tc>
      </w:tr>
      <w:tr w:rsidR="00BF6D9E" w:rsidRPr="003319FE" w:rsidTr="00807641">
        <w:trPr>
          <w:jc w:val="center"/>
        </w:trPr>
        <w:tc>
          <w:tcPr>
            <w:tcW w:w="2201" w:type="dxa"/>
          </w:tcPr>
          <w:p w:rsidR="00BF6D9E" w:rsidRPr="003319FE" w:rsidRDefault="00BF6D9E" w:rsidP="00807641">
            <w:pPr>
              <w:snapToGrid w:val="0"/>
              <w:spacing w:after="0" w:afterAutospacing="0" w:line="288" w:lineRule="auto"/>
              <w:jc w:val="both"/>
              <w:rPr>
                <w:rFonts w:eastAsiaTheme="minorEastAsia"/>
                <w:sz w:val="20"/>
                <w:lang w:val="en-US" w:eastAsia="zh-CN"/>
              </w:rPr>
            </w:pPr>
            <w:r w:rsidRPr="003319FE">
              <w:rPr>
                <w:rFonts w:eastAsiaTheme="minorEastAsia" w:hint="eastAsia"/>
                <w:sz w:val="20"/>
                <w:lang w:val="en-US" w:eastAsia="zh-CN"/>
              </w:rPr>
              <w:t>Carrier frequency</w:t>
            </w:r>
          </w:p>
        </w:tc>
        <w:tc>
          <w:tcPr>
            <w:tcW w:w="4465" w:type="dxa"/>
            <w:vAlign w:val="center"/>
          </w:tcPr>
          <w:p w:rsidR="00BF6D9E" w:rsidRPr="003319FE" w:rsidRDefault="00BF6D9E" w:rsidP="00807641">
            <w:pPr>
              <w:snapToGrid w:val="0"/>
              <w:spacing w:after="0" w:afterAutospacing="0" w:line="288" w:lineRule="auto"/>
              <w:jc w:val="both"/>
              <w:rPr>
                <w:rFonts w:eastAsiaTheme="minorEastAsia"/>
                <w:sz w:val="20"/>
                <w:lang w:val="en-US" w:eastAsia="zh-CN"/>
              </w:rPr>
            </w:pPr>
            <w:r w:rsidRPr="003319FE">
              <w:rPr>
                <w:rFonts w:eastAsiaTheme="minorEastAsia" w:hint="eastAsia"/>
                <w:sz w:val="20"/>
                <w:lang w:val="en-US" w:eastAsia="zh-CN"/>
              </w:rPr>
              <w:t>2</w:t>
            </w:r>
            <w:r w:rsidR="00DB1F8D">
              <w:rPr>
                <w:rFonts w:eastAsiaTheme="minorEastAsia"/>
                <w:sz w:val="20"/>
                <w:lang w:val="en-US" w:eastAsia="zh-CN"/>
              </w:rPr>
              <w:t xml:space="preserve"> </w:t>
            </w:r>
            <w:r w:rsidRPr="003319FE">
              <w:rPr>
                <w:rFonts w:eastAsiaTheme="minorEastAsia" w:hint="eastAsia"/>
                <w:sz w:val="20"/>
                <w:lang w:val="en-US" w:eastAsia="zh-CN"/>
              </w:rPr>
              <w:t>GHz</w:t>
            </w:r>
          </w:p>
        </w:tc>
      </w:tr>
      <w:tr w:rsidR="00BF6D9E" w:rsidRPr="003319FE" w:rsidTr="00807641">
        <w:trPr>
          <w:jc w:val="center"/>
        </w:trPr>
        <w:tc>
          <w:tcPr>
            <w:tcW w:w="2201" w:type="dxa"/>
          </w:tcPr>
          <w:p w:rsidR="00BF6D9E" w:rsidRPr="003319FE" w:rsidRDefault="00BF6D9E" w:rsidP="00807641">
            <w:pPr>
              <w:snapToGrid w:val="0"/>
              <w:spacing w:after="0" w:afterAutospacing="0" w:line="288" w:lineRule="auto"/>
              <w:jc w:val="both"/>
              <w:rPr>
                <w:rFonts w:eastAsiaTheme="minorEastAsia"/>
                <w:sz w:val="20"/>
                <w:lang w:val="en-US" w:eastAsia="zh-CN"/>
              </w:rPr>
            </w:pPr>
            <w:r w:rsidRPr="003319FE">
              <w:rPr>
                <w:rFonts w:eastAsiaTheme="minorEastAsia" w:hint="eastAsia"/>
                <w:sz w:val="20"/>
                <w:lang w:val="en-US" w:eastAsia="zh-CN"/>
              </w:rPr>
              <w:t>System bandwidth</w:t>
            </w:r>
          </w:p>
        </w:tc>
        <w:tc>
          <w:tcPr>
            <w:tcW w:w="4465" w:type="dxa"/>
            <w:vAlign w:val="center"/>
          </w:tcPr>
          <w:p w:rsidR="00BF6D9E" w:rsidRPr="003319FE" w:rsidRDefault="00BF6D9E" w:rsidP="00807641">
            <w:pPr>
              <w:snapToGrid w:val="0"/>
              <w:spacing w:after="0" w:afterAutospacing="0" w:line="288" w:lineRule="auto"/>
              <w:jc w:val="both"/>
              <w:rPr>
                <w:rFonts w:eastAsiaTheme="minorEastAsia"/>
                <w:sz w:val="20"/>
                <w:lang w:val="en-US" w:eastAsia="zh-CN"/>
              </w:rPr>
            </w:pPr>
            <w:r w:rsidRPr="003319FE">
              <w:rPr>
                <w:rFonts w:eastAsiaTheme="minorEastAsia" w:hint="eastAsia"/>
                <w:sz w:val="20"/>
                <w:lang w:val="en-US" w:eastAsia="zh-CN"/>
              </w:rPr>
              <w:t>10</w:t>
            </w:r>
            <w:r w:rsidR="00DB1F8D">
              <w:rPr>
                <w:rFonts w:eastAsiaTheme="minorEastAsia"/>
                <w:sz w:val="20"/>
                <w:lang w:val="en-US" w:eastAsia="zh-CN"/>
              </w:rPr>
              <w:t xml:space="preserve"> </w:t>
            </w:r>
            <w:r w:rsidRPr="003319FE">
              <w:rPr>
                <w:rFonts w:eastAsiaTheme="minorEastAsia" w:hint="eastAsia"/>
                <w:sz w:val="20"/>
                <w:lang w:val="en-US" w:eastAsia="zh-CN"/>
              </w:rPr>
              <w:t>MHz</w:t>
            </w:r>
          </w:p>
        </w:tc>
      </w:tr>
      <w:tr w:rsidR="00BF6D9E" w:rsidRPr="003319FE" w:rsidTr="00807641">
        <w:trPr>
          <w:jc w:val="center"/>
        </w:trPr>
        <w:tc>
          <w:tcPr>
            <w:tcW w:w="2201" w:type="dxa"/>
          </w:tcPr>
          <w:p w:rsidR="00BF6D9E" w:rsidRPr="003319FE" w:rsidRDefault="00BF6D9E" w:rsidP="00807641">
            <w:pPr>
              <w:snapToGrid w:val="0"/>
              <w:spacing w:after="0" w:afterAutospacing="0" w:line="288" w:lineRule="auto"/>
              <w:jc w:val="both"/>
              <w:rPr>
                <w:rFonts w:eastAsiaTheme="minorEastAsia"/>
                <w:sz w:val="20"/>
                <w:lang w:val="en-US" w:eastAsia="zh-CN"/>
              </w:rPr>
            </w:pPr>
            <w:r>
              <w:rPr>
                <w:rFonts w:eastAsiaTheme="minorEastAsia" w:hint="eastAsia"/>
                <w:sz w:val="20"/>
                <w:lang w:val="en-US" w:eastAsia="zh-CN"/>
              </w:rPr>
              <w:t>Number of used PRBs</w:t>
            </w:r>
          </w:p>
        </w:tc>
        <w:tc>
          <w:tcPr>
            <w:tcW w:w="4465" w:type="dxa"/>
            <w:vAlign w:val="center"/>
          </w:tcPr>
          <w:p w:rsidR="00BF6D9E" w:rsidRPr="003319FE" w:rsidRDefault="00BF6D9E" w:rsidP="00807641">
            <w:pPr>
              <w:snapToGrid w:val="0"/>
              <w:spacing w:after="0" w:afterAutospacing="0" w:line="288" w:lineRule="auto"/>
              <w:jc w:val="both"/>
              <w:rPr>
                <w:rFonts w:eastAsiaTheme="minorEastAsia"/>
                <w:sz w:val="20"/>
                <w:lang w:val="en-US" w:eastAsia="zh-CN"/>
              </w:rPr>
            </w:pPr>
            <w:r>
              <w:rPr>
                <w:rFonts w:eastAsiaTheme="minorEastAsia" w:hint="eastAsia"/>
                <w:sz w:val="20"/>
                <w:lang w:val="en-US" w:eastAsia="zh-CN"/>
              </w:rPr>
              <w:t>4 PRBs</w:t>
            </w:r>
          </w:p>
        </w:tc>
      </w:tr>
      <w:tr w:rsidR="00BF6D9E" w:rsidRPr="003319FE" w:rsidTr="00807641">
        <w:trPr>
          <w:jc w:val="center"/>
        </w:trPr>
        <w:tc>
          <w:tcPr>
            <w:tcW w:w="2201" w:type="dxa"/>
          </w:tcPr>
          <w:p w:rsidR="00BF6D9E" w:rsidRPr="003319FE" w:rsidRDefault="00BF6D9E" w:rsidP="00807641">
            <w:pPr>
              <w:snapToGrid w:val="0"/>
              <w:spacing w:after="0" w:afterAutospacing="0" w:line="288" w:lineRule="auto"/>
              <w:jc w:val="both"/>
              <w:rPr>
                <w:rFonts w:eastAsiaTheme="minorEastAsia"/>
                <w:sz w:val="20"/>
                <w:lang w:val="en-US" w:eastAsia="zh-CN"/>
              </w:rPr>
            </w:pPr>
            <w:r w:rsidRPr="003319FE">
              <w:rPr>
                <w:rFonts w:eastAsiaTheme="minorEastAsia" w:hint="eastAsia"/>
                <w:sz w:val="20"/>
                <w:lang w:val="en-US" w:eastAsia="zh-CN"/>
              </w:rPr>
              <w:t>Modulation and coding</w:t>
            </w:r>
          </w:p>
        </w:tc>
        <w:tc>
          <w:tcPr>
            <w:tcW w:w="4465" w:type="dxa"/>
            <w:vAlign w:val="center"/>
          </w:tcPr>
          <w:p w:rsidR="00BF6D9E" w:rsidRPr="003319FE" w:rsidRDefault="00BF6D9E" w:rsidP="00807641">
            <w:pPr>
              <w:snapToGrid w:val="0"/>
              <w:spacing w:after="0" w:afterAutospacing="0" w:line="288" w:lineRule="auto"/>
              <w:jc w:val="both"/>
              <w:rPr>
                <w:rFonts w:eastAsiaTheme="minorEastAsia"/>
                <w:sz w:val="20"/>
                <w:lang w:val="en-US" w:eastAsia="zh-CN"/>
              </w:rPr>
            </w:pPr>
            <w:r w:rsidRPr="003319FE">
              <w:rPr>
                <w:rFonts w:eastAsiaTheme="minorEastAsia" w:hint="eastAsia"/>
                <w:sz w:val="20"/>
                <w:lang w:val="en-US" w:eastAsia="zh-CN"/>
              </w:rPr>
              <w:t>QPSK</w:t>
            </w:r>
            <w:r>
              <w:rPr>
                <w:rFonts w:eastAsiaTheme="minorEastAsia" w:hint="eastAsia"/>
                <w:sz w:val="20"/>
                <w:lang w:val="en-US" w:eastAsia="zh-CN"/>
              </w:rPr>
              <w:t>, LTE Turbo</w:t>
            </w:r>
            <w:r w:rsidRPr="003319FE">
              <w:rPr>
                <w:rFonts w:eastAsiaTheme="minorEastAsia" w:hint="eastAsia"/>
                <w:sz w:val="20"/>
                <w:lang w:val="en-US" w:eastAsia="zh-CN"/>
              </w:rPr>
              <w:t xml:space="preserve"> 1/2</w:t>
            </w:r>
          </w:p>
        </w:tc>
      </w:tr>
      <w:tr w:rsidR="00BF6D9E" w:rsidRPr="003319FE" w:rsidTr="00807641">
        <w:trPr>
          <w:jc w:val="center"/>
        </w:trPr>
        <w:tc>
          <w:tcPr>
            <w:tcW w:w="2201" w:type="dxa"/>
          </w:tcPr>
          <w:p w:rsidR="00BF6D9E" w:rsidRPr="003319FE" w:rsidRDefault="00BF6D9E" w:rsidP="00807641">
            <w:pPr>
              <w:snapToGrid w:val="0"/>
              <w:spacing w:after="0" w:afterAutospacing="0" w:line="288" w:lineRule="auto"/>
              <w:jc w:val="both"/>
              <w:rPr>
                <w:rFonts w:eastAsiaTheme="minorEastAsia"/>
                <w:sz w:val="20"/>
                <w:lang w:val="en-US" w:eastAsia="zh-CN"/>
              </w:rPr>
            </w:pPr>
            <w:r w:rsidRPr="003319FE">
              <w:rPr>
                <w:rFonts w:eastAsiaTheme="minorEastAsia" w:hint="eastAsia"/>
                <w:sz w:val="20"/>
                <w:lang w:val="en-US" w:eastAsia="zh-CN"/>
              </w:rPr>
              <w:t>Spreading code</w:t>
            </w:r>
          </w:p>
        </w:tc>
        <w:tc>
          <w:tcPr>
            <w:tcW w:w="4465" w:type="dxa"/>
            <w:vAlign w:val="center"/>
          </w:tcPr>
          <w:p w:rsidR="00BF6D9E" w:rsidRPr="003319FE" w:rsidRDefault="00BF6D9E" w:rsidP="00807641">
            <w:pPr>
              <w:snapToGrid w:val="0"/>
              <w:spacing w:after="0" w:afterAutospacing="0" w:line="288" w:lineRule="auto"/>
              <w:jc w:val="both"/>
              <w:rPr>
                <w:rFonts w:eastAsiaTheme="minorEastAsia"/>
                <w:sz w:val="20"/>
                <w:lang w:val="en-US" w:eastAsia="zh-CN"/>
              </w:rPr>
            </w:pPr>
            <w:r w:rsidRPr="003319FE">
              <w:rPr>
                <w:rFonts w:eastAsiaTheme="minorEastAsia" w:hint="eastAsia"/>
                <w:sz w:val="20"/>
                <w:lang w:val="en-US" w:eastAsia="zh-CN"/>
              </w:rPr>
              <w:t>Tri-level c</w:t>
            </w:r>
            <w:r w:rsidRPr="003319FE">
              <w:rPr>
                <w:rFonts w:eastAsiaTheme="minorEastAsia"/>
                <w:sz w:val="20"/>
                <w:lang w:val="en-US" w:eastAsia="zh-CN"/>
              </w:rPr>
              <w:t>omplex spreading code with real part and</w:t>
            </w:r>
            <w:r w:rsidRPr="003319FE">
              <w:rPr>
                <w:rFonts w:eastAsiaTheme="minorEastAsia" w:hint="eastAsia"/>
                <w:sz w:val="20"/>
                <w:lang w:val="en-US" w:eastAsia="zh-CN"/>
              </w:rPr>
              <w:t xml:space="preserve"> </w:t>
            </w:r>
            <w:r w:rsidRPr="003319FE">
              <w:rPr>
                <w:rFonts w:eastAsiaTheme="minorEastAsia"/>
                <w:sz w:val="20"/>
                <w:lang w:val="en-US" w:eastAsia="zh-CN"/>
              </w:rPr>
              <w:t>imaginary part</w:t>
            </w:r>
            <w:r w:rsidRPr="003319FE">
              <w:rPr>
                <w:rFonts w:eastAsiaTheme="minorEastAsia" w:hint="eastAsia"/>
                <w:sz w:val="20"/>
                <w:lang w:val="en-US" w:eastAsia="zh-CN"/>
              </w:rPr>
              <w:t xml:space="preserve"> </w:t>
            </w:r>
            <w:r w:rsidRPr="003319FE">
              <w:rPr>
                <w:rFonts w:eastAsiaTheme="minorEastAsia"/>
                <w:sz w:val="20"/>
                <w:lang w:val="en-US" w:eastAsia="zh-CN"/>
              </w:rPr>
              <w:t>coming</w:t>
            </w:r>
            <w:r w:rsidRPr="003319FE">
              <w:rPr>
                <w:rFonts w:eastAsiaTheme="minorEastAsia" w:hint="eastAsia"/>
                <w:sz w:val="20"/>
                <w:lang w:val="en-US" w:eastAsia="zh-CN"/>
              </w:rPr>
              <w:t xml:space="preserve"> </w:t>
            </w:r>
            <w:r w:rsidRPr="003319FE">
              <w:rPr>
                <w:rFonts w:eastAsiaTheme="minorEastAsia"/>
                <w:sz w:val="20"/>
                <w:lang w:val="en-US" w:eastAsia="zh-CN"/>
              </w:rPr>
              <w:t>from</w:t>
            </w:r>
            <w:r w:rsidRPr="003319FE">
              <w:rPr>
                <w:rFonts w:eastAsiaTheme="minorEastAsia" w:hint="eastAsia"/>
                <w:sz w:val="20"/>
                <w:lang w:val="en-US" w:eastAsia="zh-CN"/>
              </w:rPr>
              <w:t xml:space="preserve"> </w:t>
            </w:r>
            <w:r w:rsidRPr="003319FE">
              <w:rPr>
                <w:rFonts w:eastAsiaTheme="minorEastAsia"/>
                <w:sz w:val="20"/>
                <w:lang w:val="en-US" w:eastAsia="zh-CN"/>
              </w:rPr>
              <w:t>{-1, 0, 1}</w:t>
            </w:r>
            <w:r w:rsidRPr="003319FE">
              <w:rPr>
                <w:rFonts w:eastAsiaTheme="minorEastAsia" w:hint="eastAsia"/>
                <w:sz w:val="20"/>
                <w:lang w:val="en-US" w:eastAsia="zh-CN"/>
              </w:rPr>
              <w:t xml:space="preserve">, </w:t>
            </w:r>
            <w:r w:rsidRPr="003319FE">
              <w:rPr>
                <w:rFonts w:eastAsiaTheme="minorEastAsia"/>
                <w:sz w:val="20"/>
                <w:lang w:val="en-US" w:eastAsia="zh-CN"/>
              </w:rPr>
              <w:t>randomly</w:t>
            </w:r>
            <w:r w:rsidRPr="003319FE">
              <w:rPr>
                <w:rFonts w:eastAsiaTheme="minorEastAsia" w:hint="eastAsia"/>
                <w:sz w:val="20"/>
                <w:lang w:val="en-US" w:eastAsia="zh-CN"/>
              </w:rPr>
              <w:t xml:space="preserve"> </w:t>
            </w:r>
            <w:r w:rsidRPr="003319FE">
              <w:rPr>
                <w:rFonts w:eastAsiaTheme="minorEastAsia"/>
                <w:sz w:val="20"/>
                <w:lang w:val="en-US" w:eastAsia="zh-CN"/>
              </w:rPr>
              <w:t>generated</w:t>
            </w:r>
            <w:r w:rsidRPr="003319FE">
              <w:rPr>
                <w:rFonts w:eastAsiaTheme="minorEastAsia" w:hint="eastAsia"/>
                <w:sz w:val="20"/>
                <w:lang w:val="en-US" w:eastAsia="zh-CN"/>
              </w:rPr>
              <w:t>, code length is 4</w:t>
            </w:r>
          </w:p>
        </w:tc>
      </w:tr>
      <w:tr w:rsidR="00BF6D9E" w:rsidRPr="003319FE" w:rsidTr="00807641">
        <w:trPr>
          <w:jc w:val="center"/>
        </w:trPr>
        <w:tc>
          <w:tcPr>
            <w:tcW w:w="2201" w:type="dxa"/>
          </w:tcPr>
          <w:p w:rsidR="00BF6D9E" w:rsidRPr="003319FE" w:rsidRDefault="00BF6D9E" w:rsidP="00807641">
            <w:pPr>
              <w:snapToGrid w:val="0"/>
              <w:spacing w:after="0" w:afterAutospacing="0" w:line="288" w:lineRule="auto"/>
              <w:jc w:val="both"/>
              <w:rPr>
                <w:rFonts w:eastAsiaTheme="minorEastAsia"/>
                <w:sz w:val="20"/>
                <w:lang w:val="en-US" w:eastAsia="zh-CN"/>
              </w:rPr>
            </w:pPr>
            <w:r w:rsidRPr="003319FE">
              <w:rPr>
                <w:rFonts w:eastAsiaTheme="minorEastAsia" w:hint="eastAsia"/>
                <w:sz w:val="20"/>
                <w:lang w:val="en-US" w:eastAsia="zh-CN"/>
              </w:rPr>
              <w:t>Antenna configuration</w:t>
            </w:r>
          </w:p>
        </w:tc>
        <w:tc>
          <w:tcPr>
            <w:tcW w:w="4465" w:type="dxa"/>
            <w:vAlign w:val="center"/>
          </w:tcPr>
          <w:p w:rsidR="00BF6D9E" w:rsidRPr="003319FE" w:rsidRDefault="00BF6D9E" w:rsidP="00807641">
            <w:pPr>
              <w:snapToGrid w:val="0"/>
              <w:spacing w:after="0" w:afterAutospacing="0" w:line="288" w:lineRule="auto"/>
              <w:jc w:val="both"/>
              <w:rPr>
                <w:rFonts w:eastAsiaTheme="minorEastAsia"/>
                <w:sz w:val="20"/>
                <w:lang w:val="en-US" w:eastAsia="zh-CN"/>
              </w:rPr>
            </w:pPr>
            <w:r w:rsidRPr="003319FE">
              <w:rPr>
                <w:rFonts w:eastAsiaTheme="minorEastAsia" w:hint="eastAsia"/>
                <w:sz w:val="20"/>
                <w:lang w:val="en-US" w:eastAsia="zh-CN"/>
              </w:rPr>
              <w:t xml:space="preserve">1Tx, 2Rx, </w:t>
            </w:r>
            <w:r w:rsidRPr="003319FE">
              <w:rPr>
                <w:rFonts w:eastAsiaTheme="minorEastAsia"/>
                <w:sz w:val="20"/>
                <w:lang w:val="en-US" w:eastAsia="zh-CN"/>
              </w:rPr>
              <w:t>uncorrelated</w:t>
            </w:r>
            <w:r w:rsidRPr="003319FE">
              <w:rPr>
                <w:rFonts w:eastAsiaTheme="minorEastAsia" w:hint="eastAsia"/>
                <w:sz w:val="20"/>
                <w:lang w:val="en-US" w:eastAsia="zh-CN"/>
              </w:rPr>
              <w:t xml:space="preserve"> </w:t>
            </w:r>
            <w:r w:rsidRPr="003319FE">
              <w:rPr>
                <w:rFonts w:eastAsiaTheme="minorEastAsia"/>
                <w:sz w:val="20"/>
                <w:lang w:val="en-US" w:eastAsia="zh-CN"/>
              </w:rPr>
              <w:t>antennas</w:t>
            </w:r>
          </w:p>
        </w:tc>
      </w:tr>
      <w:tr w:rsidR="00BF6D9E" w:rsidRPr="003319FE" w:rsidTr="00807641">
        <w:trPr>
          <w:jc w:val="center"/>
        </w:trPr>
        <w:tc>
          <w:tcPr>
            <w:tcW w:w="2201" w:type="dxa"/>
          </w:tcPr>
          <w:p w:rsidR="00BF6D9E" w:rsidRPr="003319FE" w:rsidRDefault="00BF6D9E" w:rsidP="00807641">
            <w:pPr>
              <w:snapToGrid w:val="0"/>
              <w:spacing w:after="0" w:afterAutospacing="0" w:line="288" w:lineRule="auto"/>
              <w:jc w:val="both"/>
              <w:rPr>
                <w:rFonts w:eastAsiaTheme="minorEastAsia"/>
                <w:sz w:val="20"/>
                <w:lang w:val="en-US" w:eastAsia="zh-CN"/>
              </w:rPr>
            </w:pPr>
            <w:r>
              <w:rPr>
                <w:rFonts w:eastAsiaTheme="minorEastAsia" w:hint="eastAsia"/>
                <w:sz w:val="20"/>
                <w:lang w:val="en-US" w:eastAsia="zh-CN"/>
              </w:rPr>
              <w:t>User SNR distribution</w:t>
            </w:r>
          </w:p>
        </w:tc>
        <w:tc>
          <w:tcPr>
            <w:tcW w:w="4465" w:type="dxa"/>
            <w:vAlign w:val="center"/>
          </w:tcPr>
          <w:p w:rsidR="00BF6D9E" w:rsidRPr="003319FE" w:rsidRDefault="00BF6D9E" w:rsidP="00807641">
            <w:pPr>
              <w:snapToGrid w:val="0"/>
              <w:spacing w:after="0" w:afterAutospacing="0" w:line="288" w:lineRule="auto"/>
              <w:jc w:val="both"/>
              <w:rPr>
                <w:rFonts w:eastAsiaTheme="minorEastAsia"/>
                <w:sz w:val="20"/>
                <w:lang w:val="en-US" w:eastAsia="zh-CN"/>
              </w:rPr>
            </w:pPr>
            <w:r>
              <w:rPr>
                <w:rFonts w:eastAsiaTheme="minorEastAsia" w:hint="eastAsia"/>
                <w:sz w:val="20"/>
                <w:lang w:val="en-US" w:eastAsia="zh-CN"/>
              </w:rPr>
              <w:t>Long term received SNR of multiple users are equal</w:t>
            </w:r>
          </w:p>
        </w:tc>
      </w:tr>
      <w:tr w:rsidR="00BF6D9E" w:rsidRPr="003319FE" w:rsidTr="00807641">
        <w:trPr>
          <w:jc w:val="center"/>
        </w:trPr>
        <w:tc>
          <w:tcPr>
            <w:tcW w:w="2201" w:type="dxa"/>
          </w:tcPr>
          <w:p w:rsidR="00BF6D9E" w:rsidRDefault="00BF6D9E" w:rsidP="00807641">
            <w:pPr>
              <w:snapToGrid w:val="0"/>
              <w:spacing w:after="0" w:afterAutospacing="0" w:line="288" w:lineRule="auto"/>
              <w:jc w:val="both"/>
              <w:rPr>
                <w:rFonts w:eastAsiaTheme="minorEastAsia"/>
                <w:sz w:val="20"/>
                <w:lang w:val="en-US" w:eastAsia="zh-CN"/>
              </w:rPr>
            </w:pPr>
            <w:r w:rsidRPr="003319FE">
              <w:rPr>
                <w:rFonts w:eastAsiaTheme="minorEastAsia" w:hint="eastAsia"/>
                <w:sz w:val="20"/>
                <w:lang w:val="en-US" w:eastAsia="zh-CN"/>
              </w:rPr>
              <w:t>Channel scenario</w:t>
            </w:r>
          </w:p>
        </w:tc>
        <w:tc>
          <w:tcPr>
            <w:tcW w:w="4465" w:type="dxa"/>
            <w:vAlign w:val="center"/>
          </w:tcPr>
          <w:p w:rsidR="00BF6D9E" w:rsidRDefault="00BF6D9E" w:rsidP="00807641">
            <w:pPr>
              <w:snapToGrid w:val="0"/>
              <w:spacing w:after="0" w:afterAutospacing="0" w:line="288" w:lineRule="auto"/>
              <w:jc w:val="both"/>
              <w:rPr>
                <w:rFonts w:eastAsiaTheme="minorEastAsia"/>
                <w:sz w:val="20"/>
                <w:lang w:val="en-US" w:eastAsia="zh-CN"/>
              </w:rPr>
            </w:pPr>
            <w:r w:rsidRPr="003319FE">
              <w:rPr>
                <w:rFonts w:eastAsiaTheme="minorEastAsia" w:hint="eastAsia"/>
                <w:sz w:val="20"/>
                <w:lang w:val="en-US" w:eastAsia="zh-CN"/>
              </w:rPr>
              <w:t>Urban macro-cell scenario</w:t>
            </w:r>
          </w:p>
        </w:tc>
      </w:tr>
      <w:tr w:rsidR="00BF6D9E" w:rsidRPr="003319FE" w:rsidTr="00807641">
        <w:trPr>
          <w:jc w:val="center"/>
        </w:trPr>
        <w:tc>
          <w:tcPr>
            <w:tcW w:w="2201" w:type="dxa"/>
          </w:tcPr>
          <w:p w:rsidR="00BF6D9E" w:rsidRPr="003319FE" w:rsidRDefault="00BF6D9E" w:rsidP="00807641">
            <w:pPr>
              <w:snapToGrid w:val="0"/>
              <w:spacing w:after="0" w:afterAutospacing="0" w:line="288" w:lineRule="auto"/>
              <w:jc w:val="both"/>
              <w:rPr>
                <w:rFonts w:eastAsiaTheme="minorEastAsia"/>
                <w:sz w:val="20"/>
                <w:lang w:val="en-US" w:eastAsia="zh-CN"/>
              </w:rPr>
            </w:pPr>
            <w:r>
              <w:rPr>
                <w:rFonts w:eastAsiaTheme="minorEastAsia" w:hint="eastAsia"/>
                <w:sz w:val="20"/>
                <w:lang w:val="en-US" w:eastAsia="zh-CN"/>
              </w:rPr>
              <w:t>UE speed</w:t>
            </w:r>
          </w:p>
        </w:tc>
        <w:tc>
          <w:tcPr>
            <w:tcW w:w="4465" w:type="dxa"/>
            <w:vAlign w:val="center"/>
          </w:tcPr>
          <w:p w:rsidR="00BF6D9E" w:rsidRPr="003319FE" w:rsidRDefault="00BF6D9E" w:rsidP="00807641">
            <w:pPr>
              <w:snapToGrid w:val="0"/>
              <w:spacing w:after="0" w:afterAutospacing="0" w:line="288" w:lineRule="auto"/>
              <w:jc w:val="both"/>
              <w:rPr>
                <w:rFonts w:eastAsiaTheme="minorEastAsia"/>
                <w:sz w:val="20"/>
                <w:lang w:val="en-US" w:eastAsia="zh-CN"/>
              </w:rPr>
            </w:pPr>
            <w:r>
              <w:rPr>
                <w:rFonts w:eastAsiaTheme="minorEastAsia" w:hint="eastAsia"/>
                <w:sz w:val="20"/>
                <w:lang w:val="en-US" w:eastAsia="zh-CN"/>
              </w:rPr>
              <w:t>3 km/h</w:t>
            </w:r>
          </w:p>
        </w:tc>
      </w:tr>
      <w:tr w:rsidR="00BF6D9E" w:rsidRPr="003319FE" w:rsidTr="00807641">
        <w:trPr>
          <w:jc w:val="center"/>
        </w:trPr>
        <w:tc>
          <w:tcPr>
            <w:tcW w:w="2201" w:type="dxa"/>
          </w:tcPr>
          <w:p w:rsidR="00BF6D9E" w:rsidRPr="003319FE" w:rsidRDefault="00BF6D9E" w:rsidP="00807641">
            <w:pPr>
              <w:snapToGrid w:val="0"/>
              <w:spacing w:after="0" w:afterAutospacing="0" w:line="288" w:lineRule="auto"/>
              <w:jc w:val="both"/>
              <w:rPr>
                <w:rFonts w:eastAsiaTheme="minorEastAsia"/>
                <w:sz w:val="20"/>
                <w:lang w:val="en-US" w:eastAsia="zh-CN"/>
              </w:rPr>
            </w:pPr>
            <w:r w:rsidRPr="003319FE">
              <w:rPr>
                <w:rFonts w:eastAsiaTheme="minorEastAsia" w:hint="eastAsia"/>
                <w:sz w:val="20"/>
                <w:lang w:val="en-US" w:eastAsia="zh-CN"/>
              </w:rPr>
              <w:t>Channel estimation</w:t>
            </w:r>
          </w:p>
        </w:tc>
        <w:tc>
          <w:tcPr>
            <w:tcW w:w="4465" w:type="dxa"/>
            <w:vAlign w:val="center"/>
          </w:tcPr>
          <w:p w:rsidR="00BF6D9E" w:rsidRPr="003319FE" w:rsidRDefault="00BF6D9E" w:rsidP="00807641">
            <w:pPr>
              <w:snapToGrid w:val="0"/>
              <w:spacing w:after="0" w:afterAutospacing="0" w:line="288" w:lineRule="auto"/>
              <w:jc w:val="both"/>
              <w:rPr>
                <w:rFonts w:eastAsiaTheme="minorEastAsia"/>
                <w:sz w:val="20"/>
                <w:lang w:val="en-US" w:eastAsia="zh-CN"/>
              </w:rPr>
            </w:pPr>
            <w:r w:rsidRPr="003319FE">
              <w:rPr>
                <w:rFonts w:eastAsiaTheme="minorEastAsia" w:hint="eastAsia"/>
                <w:sz w:val="20"/>
                <w:lang w:val="en-US" w:eastAsia="zh-CN"/>
              </w:rPr>
              <w:t>Ideal</w:t>
            </w:r>
          </w:p>
        </w:tc>
      </w:tr>
      <w:tr w:rsidR="00BF6D9E" w:rsidRPr="003319FE" w:rsidTr="00807641">
        <w:trPr>
          <w:jc w:val="center"/>
        </w:trPr>
        <w:tc>
          <w:tcPr>
            <w:tcW w:w="2201" w:type="dxa"/>
          </w:tcPr>
          <w:p w:rsidR="00BF6D9E" w:rsidRPr="003319FE" w:rsidRDefault="00BF6D9E" w:rsidP="00807641">
            <w:pPr>
              <w:snapToGrid w:val="0"/>
              <w:spacing w:after="0" w:afterAutospacing="0" w:line="288" w:lineRule="auto"/>
              <w:jc w:val="both"/>
              <w:rPr>
                <w:rFonts w:eastAsiaTheme="minorEastAsia"/>
                <w:sz w:val="20"/>
                <w:lang w:val="en-US" w:eastAsia="zh-CN"/>
              </w:rPr>
            </w:pPr>
            <w:r>
              <w:rPr>
                <w:rFonts w:eastAsiaTheme="minorEastAsia" w:hint="eastAsia"/>
                <w:sz w:val="20"/>
                <w:lang w:val="en-US" w:eastAsia="zh-CN"/>
              </w:rPr>
              <w:t>HARQ</w:t>
            </w:r>
          </w:p>
        </w:tc>
        <w:tc>
          <w:tcPr>
            <w:tcW w:w="4465" w:type="dxa"/>
            <w:vAlign w:val="center"/>
          </w:tcPr>
          <w:p w:rsidR="00BF6D9E" w:rsidRPr="003319FE" w:rsidRDefault="00BF6D9E" w:rsidP="00807641">
            <w:pPr>
              <w:snapToGrid w:val="0"/>
              <w:spacing w:after="0" w:afterAutospacing="0" w:line="288" w:lineRule="auto"/>
              <w:jc w:val="both"/>
              <w:rPr>
                <w:rFonts w:eastAsiaTheme="minorEastAsia"/>
                <w:sz w:val="20"/>
                <w:lang w:val="en-US" w:eastAsia="zh-CN"/>
              </w:rPr>
            </w:pPr>
            <w:r>
              <w:rPr>
                <w:rFonts w:eastAsiaTheme="minorEastAsia" w:hint="eastAsia"/>
                <w:sz w:val="20"/>
                <w:lang w:val="en-US" w:eastAsia="zh-CN"/>
              </w:rPr>
              <w:t>Not Modeled</w:t>
            </w:r>
          </w:p>
        </w:tc>
      </w:tr>
      <w:tr w:rsidR="00BF6D9E" w:rsidRPr="003319FE" w:rsidTr="00807641">
        <w:trPr>
          <w:jc w:val="center"/>
        </w:trPr>
        <w:tc>
          <w:tcPr>
            <w:tcW w:w="2201" w:type="dxa"/>
          </w:tcPr>
          <w:p w:rsidR="00BF6D9E" w:rsidRPr="003319FE" w:rsidRDefault="00BF6D9E" w:rsidP="00807641">
            <w:pPr>
              <w:snapToGrid w:val="0"/>
              <w:spacing w:after="0" w:afterAutospacing="0" w:line="288" w:lineRule="auto"/>
              <w:jc w:val="both"/>
              <w:rPr>
                <w:rFonts w:eastAsiaTheme="minorEastAsia"/>
                <w:sz w:val="20"/>
                <w:lang w:val="en-US" w:eastAsia="zh-CN"/>
              </w:rPr>
            </w:pPr>
            <w:r w:rsidRPr="003319FE">
              <w:rPr>
                <w:rFonts w:eastAsiaTheme="minorEastAsia" w:hint="eastAsia"/>
                <w:sz w:val="20"/>
                <w:lang w:val="en-US" w:eastAsia="zh-CN"/>
              </w:rPr>
              <w:t>Receiver</w:t>
            </w:r>
          </w:p>
        </w:tc>
        <w:tc>
          <w:tcPr>
            <w:tcW w:w="4465" w:type="dxa"/>
            <w:vAlign w:val="center"/>
          </w:tcPr>
          <w:p w:rsidR="00BF6D9E" w:rsidRPr="003319FE" w:rsidRDefault="00BF6D9E" w:rsidP="00807641">
            <w:pPr>
              <w:snapToGrid w:val="0"/>
              <w:spacing w:after="0" w:afterAutospacing="0" w:line="288" w:lineRule="auto"/>
              <w:jc w:val="both"/>
              <w:rPr>
                <w:rFonts w:eastAsiaTheme="minorEastAsia"/>
                <w:sz w:val="20"/>
                <w:lang w:val="en-US" w:eastAsia="zh-CN"/>
              </w:rPr>
            </w:pPr>
            <w:r w:rsidRPr="003319FE">
              <w:rPr>
                <w:rFonts w:eastAsiaTheme="minorEastAsia" w:hint="eastAsia"/>
                <w:sz w:val="20"/>
                <w:lang w:val="en-US" w:eastAsia="zh-CN"/>
              </w:rPr>
              <w:t xml:space="preserve">MMSE-SIC for MUSA; MMSE for </w:t>
            </w:r>
            <w:r>
              <w:rPr>
                <w:rFonts w:eastAsiaTheme="minorEastAsia" w:hint="eastAsia"/>
                <w:sz w:val="20"/>
                <w:lang w:val="en-US" w:eastAsia="zh-CN"/>
              </w:rPr>
              <w:t>LTE</w:t>
            </w:r>
          </w:p>
        </w:tc>
      </w:tr>
    </w:tbl>
    <w:p w:rsidR="00BF6D9E" w:rsidRPr="00556FA2" w:rsidRDefault="00BF6D9E" w:rsidP="00AE0BC9">
      <w:pPr>
        <w:spacing w:afterLines="50" w:afterAutospacing="0"/>
        <w:ind w:left="300" w:hangingChars="150" w:hanging="300"/>
        <w:jc w:val="both"/>
        <w:rPr>
          <w:rFonts w:eastAsiaTheme="minorEastAsia"/>
          <w:sz w:val="20"/>
          <w:lang w:eastAsia="zh-CN"/>
        </w:rPr>
      </w:pPr>
    </w:p>
    <w:p w:rsidR="00BF6D9E" w:rsidRPr="003319FE" w:rsidRDefault="00BF6D9E" w:rsidP="00BF6D9E">
      <w:pPr>
        <w:snapToGrid w:val="0"/>
        <w:spacing w:after="0" w:afterAutospacing="0" w:line="288" w:lineRule="auto"/>
        <w:jc w:val="center"/>
        <w:rPr>
          <w:rFonts w:eastAsiaTheme="minorEastAsia"/>
          <w:sz w:val="20"/>
          <w:lang w:val="en-US" w:eastAsia="zh-CN"/>
        </w:rPr>
      </w:pPr>
      <w:r w:rsidRPr="00CE61B8">
        <w:rPr>
          <w:rFonts w:eastAsiaTheme="minorEastAsia" w:hint="eastAsia"/>
          <w:sz w:val="20"/>
          <w:lang w:val="en-US" w:eastAsia="zh-CN"/>
        </w:rPr>
        <w:t xml:space="preserve">Table </w:t>
      </w:r>
      <w:r w:rsidR="008E205A">
        <w:rPr>
          <w:rFonts w:eastAsiaTheme="minorEastAsia" w:hint="eastAsia"/>
          <w:sz w:val="20"/>
          <w:lang w:val="en-US" w:eastAsia="zh-CN"/>
        </w:rPr>
        <w:t xml:space="preserve">A.2 </w:t>
      </w:r>
      <w:r>
        <w:rPr>
          <w:rFonts w:eastAsiaTheme="minorEastAsia" w:hint="eastAsia"/>
          <w:sz w:val="20"/>
          <w:lang w:val="en-US" w:eastAsia="zh-CN"/>
        </w:rPr>
        <w:t>System level s</w:t>
      </w:r>
      <w:r w:rsidRPr="00CE61B8">
        <w:rPr>
          <w:rFonts w:eastAsiaTheme="minorEastAsia" w:hint="eastAsia"/>
          <w:sz w:val="20"/>
          <w:lang w:val="en-US" w:eastAsia="zh-CN"/>
        </w:rPr>
        <w:t xml:space="preserve">imulation </w:t>
      </w:r>
      <w:r>
        <w:rPr>
          <w:rFonts w:eastAsiaTheme="minorEastAsia" w:hint="eastAsia"/>
          <w:sz w:val="20"/>
          <w:lang w:val="en-US" w:eastAsia="zh-CN"/>
        </w:rPr>
        <w:t>a</w:t>
      </w:r>
      <w:r w:rsidRPr="00CE61B8">
        <w:rPr>
          <w:rFonts w:eastAsiaTheme="minorEastAsia" w:hint="eastAsia"/>
          <w:sz w:val="20"/>
          <w:lang w:val="en-US" w:eastAsia="zh-CN"/>
        </w:rPr>
        <w:t>ssumptions</w:t>
      </w:r>
    </w:p>
    <w:tbl>
      <w:tblPr>
        <w:tblW w:w="0" w:type="auto"/>
        <w:jc w:val="center"/>
        <w:tblInd w:w="-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2201"/>
        <w:gridCol w:w="4465"/>
      </w:tblGrid>
      <w:tr w:rsidR="00BF6D9E" w:rsidRPr="00DB1F8D" w:rsidTr="00DB1F8D">
        <w:trPr>
          <w:jc w:val="center"/>
        </w:trPr>
        <w:tc>
          <w:tcPr>
            <w:tcW w:w="2201" w:type="dxa"/>
            <w:shd w:val="clear" w:color="auto" w:fill="C6D9F1" w:themeFill="text2" w:themeFillTint="33"/>
          </w:tcPr>
          <w:p w:rsidR="00BF6D9E" w:rsidRPr="00DB1F8D" w:rsidRDefault="00BF6D9E" w:rsidP="00807641">
            <w:pPr>
              <w:snapToGrid w:val="0"/>
              <w:spacing w:after="0" w:afterAutospacing="0" w:line="288" w:lineRule="auto"/>
              <w:jc w:val="center"/>
              <w:rPr>
                <w:rFonts w:eastAsiaTheme="minorEastAsia"/>
                <w:b/>
                <w:sz w:val="20"/>
                <w:lang w:val="en-US" w:eastAsia="zh-CN"/>
              </w:rPr>
            </w:pPr>
            <w:r w:rsidRPr="00DB1F8D">
              <w:rPr>
                <w:rFonts w:eastAsiaTheme="minorEastAsia" w:hint="eastAsia"/>
                <w:b/>
                <w:sz w:val="20"/>
                <w:lang w:val="en-US" w:eastAsia="zh-CN"/>
              </w:rPr>
              <w:t>Parameters</w:t>
            </w:r>
          </w:p>
        </w:tc>
        <w:tc>
          <w:tcPr>
            <w:tcW w:w="4465" w:type="dxa"/>
            <w:shd w:val="clear" w:color="auto" w:fill="C6D9F1" w:themeFill="text2" w:themeFillTint="33"/>
          </w:tcPr>
          <w:p w:rsidR="00BF6D9E" w:rsidRPr="00DB1F8D" w:rsidRDefault="00BF6D9E" w:rsidP="00807641">
            <w:pPr>
              <w:snapToGrid w:val="0"/>
              <w:spacing w:after="0" w:afterAutospacing="0" w:line="288" w:lineRule="auto"/>
              <w:jc w:val="center"/>
              <w:rPr>
                <w:rFonts w:eastAsiaTheme="minorEastAsia"/>
                <w:b/>
                <w:sz w:val="20"/>
                <w:lang w:val="en-US" w:eastAsia="zh-CN"/>
              </w:rPr>
            </w:pPr>
            <w:r w:rsidRPr="00DB1F8D">
              <w:rPr>
                <w:rFonts w:eastAsiaTheme="minorEastAsia" w:hint="eastAsia"/>
                <w:b/>
                <w:sz w:val="20"/>
                <w:lang w:val="en-US" w:eastAsia="zh-CN"/>
              </w:rPr>
              <w:t>Assumptions</w:t>
            </w:r>
          </w:p>
        </w:tc>
      </w:tr>
      <w:tr w:rsidR="00BF6D9E" w:rsidRPr="003319FE" w:rsidTr="00807641">
        <w:trPr>
          <w:jc w:val="center"/>
        </w:trPr>
        <w:tc>
          <w:tcPr>
            <w:tcW w:w="2201" w:type="dxa"/>
          </w:tcPr>
          <w:p w:rsidR="00BF6D9E" w:rsidRPr="003319FE" w:rsidRDefault="00BF6D9E" w:rsidP="00807641">
            <w:pPr>
              <w:snapToGrid w:val="0"/>
              <w:spacing w:after="0" w:afterAutospacing="0" w:line="288" w:lineRule="auto"/>
              <w:jc w:val="both"/>
              <w:rPr>
                <w:rFonts w:eastAsiaTheme="minorEastAsia"/>
                <w:sz w:val="20"/>
                <w:lang w:val="en-US" w:eastAsia="zh-CN"/>
              </w:rPr>
            </w:pPr>
            <w:r w:rsidRPr="003319FE">
              <w:rPr>
                <w:rFonts w:eastAsiaTheme="minorEastAsia" w:hint="eastAsia"/>
                <w:sz w:val="20"/>
                <w:lang w:val="en-US" w:eastAsia="zh-CN"/>
              </w:rPr>
              <w:t>Network layout</w:t>
            </w:r>
          </w:p>
        </w:tc>
        <w:tc>
          <w:tcPr>
            <w:tcW w:w="4465" w:type="dxa"/>
            <w:vAlign w:val="center"/>
          </w:tcPr>
          <w:p w:rsidR="00BF6D9E" w:rsidRPr="003319FE" w:rsidRDefault="00BF6D9E" w:rsidP="00807641">
            <w:pPr>
              <w:snapToGrid w:val="0"/>
              <w:spacing w:after="0" w:afterAutospacing="0" w:line="288" w:lineRule="auto"/>
              <w:jc w:val="both"/>
              <w:rPr>
                <w:rFonts w:eastAsiaTheme="minorEastAsia"/>
                <w:sz w:val="20"/>
                <w:lang w:val="en-US" w:eastAsia="zh-CN"/>
              </w:rPr>
            </w:pPr>
            <w:r w:rsidRPr="003319FE">
              <w:rPr>
                <w:rFonts w:eastAsiaTheme="minorEastAsia" w:hint="eastAsia"/>
                <w:sz w:val="20"/>
                <w:lang w:val="en-US" w:eastAsia="zh-CN"/>
              </w:rPr>
              <w:t>Hexagonal cell, 19 cells with 3 sectors per cell</w:t>
            </w:r>
          </w:p>
        </w:tc>
      </w:tr>
      <w:tr w:rsidR="00BF6D9E" w:rsidRPr="003319FE" w:rsidTr="00807641">
        <w:trPr>
          <w:jc w:val="center"/>
        </w:trPr>
        <w:tc>
          <w:tcPr>
            <w:tcW w:w="2201" w:type="dxa"/>
          </w:tcPr>
          <w:p w:rsidR="00BF6D9E" w:rsidRPr="003319FE" w:rsidRDefault="00BF6D9E" w:rsidP="00807641">
            <w:pPr>
              <w:snapToGrid w:val="0"/>
              <w:spacing w:after="0" w:afterAutospacing="0" w:line="288" w:lineRule="auto"/>
              <w:jc w:val="both"/>
              <w:rPr>
                <w:rFonts w:eastAsiaTheme="minorEastAsia"/>
                <w:sz w:val="20"/>
                <w:lang w:val="en-US" w:eastAsia="zh-CN"/>
              </w:rPr>
            </w:pPr>
            <w:r w:rsidRPr="003319FE">
              <w:rPr>
                <w:rFonts w:eastAsiaTheme="minorEastAsia" w:hint="eastAsia"/>
                <w:sz w:val="20"/>
                <w:lang w:val="en-US" w:eastAsia="zh-CN"/>
              </w:rPr>
              <w:t>Carrier frequency</w:t>
            </w:r>
          </w:p>
        </w:tc>
        <w:tc>
          <w:tcPr>
            <w:tcW w:w="4465" w:type="dxa"/>
            <w:vAlign w:val="center"/>
          </w:tcPr>
          <w:p w:rsidR="00BF6D9E" w:rsidRPr="003319FE" w:rsidRDefault="00BF6D9E" w:rsidP="00807641">
            <w:pPr>
              <w:snapToGrid w:val="0"/>
              <w:spacing w:after="0" w:afterAutospacing="0" w:line="288" w:lineRule="auto"/>
              <w:jc w:val="both"/>
              <w:rPr>
                <w:rFonts w:eastAsiaTheme="minorEastAsia"/>
                <w:sz w:val="20"/>
                <w:lang w:val="en-US" w:eastAsia="zh-CN"/>
              </w:rPr>
            </w:pPr>
            <w:r w:rsidRPr="003319FE">
              <w:rPr>
                <w:rFonts w:eastAsiaTheme="minorEastAsia" w:hint="eastAsia"/>
                <w:sz w:val="20"/>
                <w:lang w:val="en-US" w:eastAsia="zh-CN"/>
              </w:rPr>
              <w:t>2</w:t>
            </w:r>
            <w:r w:rsidR="00DB1F8D">
              <w:rPr>
                <w:rFonts w:eastAsiaTheme="minorEastAsia"/>
                <w:sz w:val="20"/>
                <w:lang w:val="en-US" w:eastAsia="zh-CN"/>
              </w:rPr>
              <w:t xml:space="preserve"> </w:t>
            </w:r>
            <w:r w:rsidRPr="003319FE">
              <w:rPr>
                <w:rFonts w:eastAsiaTheme="minorEastAsia" w:hint="eastAsia"/>
                <w:sz w:val="20"/>
                <w:lang w:val="en-US" w:eastAsia="zh-CN"/>
              </w:rPr>
              <w:t>GHz</w:t>
            </w:r>
          </w:p>
        </w:tc>
      </w:tr>
      <w:tr w:rsidR="00BF6D9E" w:rsidRPr="003319FE" w:rsidTr="00807641">
        <w:trPr>
          <w:jc w:val="center"/>
        </w:trPr>
        <w:tc>
          <w:tcPr>
            <w:tcW w:w="2201" w:type="dxa"/>
          </w:tcPr>
          <w:p w:rsidR="00BF6D9E" w:rsidRPr="003319FE" w:rsidRDefault="00BF6D9E" w:rsidP="00807641">
            <w:pPr>
              <w:snapToGrid w:val="0"/>
              <w:spacing w:after="0" w:afterAutospacing="0" w:line="288" w:lineRule="auto"/>
              <w:jc w:val="both"/>
              <w:rPr>
                <w:rFonts w:eastAsiaTheme="minorEastAsia"/>
                <w:sz w:val="20"/>
                <w:lang w:val="en-US" w:eastAsia="zh-CN"/>
              </w:rPr>
            </w:pPr>
            <w:r w:rsidRPr="003319FE">
              <w:rPr>
                <w:rFonts w:eastAsiaTheme="minorEastAsia" w:hint="eastAsia"/>
                <w:sz w:val="20"/>
                <w:lang w:val="en-US" w:eastAsia="zh-CN"/>
              </w:rPr>
              <w:t>System bandwidth</w:t>
            </w:r>
          </w:p>
        </w:tc>
        <w:tc>
          <w:tcPr>
            <w:tcW w:w="4465" w:type="dxa"/>
            <w:vAlign w:val="center"/>
          </w:tcPr>
          <w:p w:rsidR="00BF6D9E" w:rsidRPr="003319FE" w:rsidRDefault="00BF6D9E" w:rsidP="00807641">
            <w:pPr>
              <w:snapToGrid w:val="0"/>
              <w:spacing w:after="0" w:afterAutospacing="0" w:line="288" w:lineRule="auto"/>
              <w:jc w:val="both"/>
              <w:rPr>
                <w:rFonts w:eastAsiaTheme="minorEastAsia"/>
                <w:sz w:val="20"/>
                <w:lang w:val="en-US" w:eastAsia="zh-CN"/>
              </w:rPr>
            </w:pPr>
            <w:r w:rsidRPr="003319FE">
              <w:rPr>
                <w:rFonts w:eastAsiaTheme="minorEastAsia" w:hint="eastAsia"/>
                <w:sz w:val="20"/>
                <w:lang w:val="en-US" w:eastAsia="zh-CN"/>
              </w:rPr>
              <w:t>10</w:t>
            </w:r>
            <w:r w:rsidR="00DB1F8D">
              <w:rPr>
                <w:rFonts w:eastAsiaTheme="minorEastAsia"/>
                <w:sz w:val="20"/>
                <w:lang w:val="en-US" w:eastAsia="zh-CN"/>
              </w:rPr>
              <w:t xml:space="preserve"> </w:t>
            </w:r>
            <w:r w:rsidRPr="003319FE">
              <w:rPr>
                <w:rFonts w:eastAsiaTheme="minorEastAsia" w:hint="eastAsia"/>
                <w:sz w:val="20"/>
                <w:lang w:val="en-US" w:eastAsia="zh-CN"/>
              </w:rPr>
              <w:t>MHz</w:t>
            </w:r>
          </w:p>
        </w:tc>
      </w:tr>
      <w:tr w:rsidR="00BF6D9E" w:rsidRPr="003319FE" w:rsidTr="00807641">
        <w:trPr>
          <w:jc w:val="center"/>
        </w:trPr>
        <w:tc>
          <w:tcPr>
            <w:tcW w:w="2201" w:type="dxa"/>
          </w:tcPr>
          <w:p w:rsidR="00BF6D9E" w:rsidRPr="003319FE" w:rsidRDefault="00BF6D9E" w:rsidP="00807641">
            <w:pPr>
              <w:snapToGrid w:val="0"/>
              <w:spacing w:after="0" w:afterAutospacing="0" w:line="288" w:lineRule="auto"/>
              <w:jc w:val="both"/>
              <w:rPr>
                <w:rFonts w:eastAsiaTheme="minorEastAsia"/>
                <w:sz w:val="20"/>
                <w:lang w:val="en-US" w:eastAsia="zh-CN"/>
              </w:rPr>
            </w:pPr>
            <w:r w:rsidRPr="003319FE">
              <w:rPr>
                <w:rFonts w:eastAsiaTheme="minorEastAsia" w:hint="eastAsia"/>
                <w:sz w:val="20"/>
                <w:lang w:val="en-US" w:eastAsia="zh-CN"/>
              </w:rPr>
              <w:t>Inter-site distance</w:t>
            </w:r>
          </w:p>
        </w:tc>
        <w:tc>
          <w:tcPr>
            <w:tcW w:w="4465" w:type="dxa"/>
            <w:vAlign w:val="center"/>
          </w:tcPr>
          <w:p w:rsidR="00BF6D9E" w:rsidRPr="003319FE" w:rsidRDefault="00BF6D9E" w:rsidP="00807641">
            <w:pPr>
              <w:snapToGrid w:val="0"/>
              <w:spacing w:after="0" w:afterAutospacing="0" w:line="288" w:lineRule="auto"/>
              <w:jc w:val="both"/>
              <w:rPr>
                <w:rFonts w:eastAsiaTheme="minorEastAsia"/>
                <w:sz w:val="20"/>
                <w:lang w:val="en-US" w:eastAsia="zh-CN"/>
              </w:rPr>
            </w:pPr>
            <w:r w:rsidRPr="003319FE">
              <w:rPr>
                <w:rFonts w:eastAsiaTheme="minorEastAsia" w:hint="eastAsia"/>
                <w:sz w:val="20"/>
                <w:lang w:val="en-US" w:eastAsia="zh-CN"/>
              </w:rPr>
              <w:t>500</w:t>
            </w:r>
            <w:r w:rsidR="00DB1F8D">
              <w:rPr>
                <w:rFonts w:eastAsiaTheme="minorEastAsia"/>
                <w:sz w:val="20"/>
                <w:lang w:val="en-US" w:eastAsia="zh-CN"/>
              </w:rPr>
              <w:t xml:space="preserve"> </w:t>
            </w:r>
            <w:r w:rsidRPr="003319FE">
              <w:rPr>
                <w:rFonts w:eastAsiaTheme="minorEastAsia" w:hint="eastAsia"/>
                <w:sz w:val="20"/>
                <w:lang w:val="en-US" w:eastAsia="zh-CN"/>
              </w:rPr>
              <w:t>m</w:t>
            </w:r>
          </w:p>
        </w:tc>
      </w:tr>
      <w:tr w:rsidR="00BF6D9E" w:rsidRPr="003319FE" w:rsidTr="00807641">
        <w:trPr>
          <w:jc w:val="center"/>
        </w:trPr>
        <w:tc>
          <w:tcPr>
            <w:tcW w:w="2201" w:type="dxa"/>
          </w:tcPr>
          <w:p w:rsidR="00BF6D9E" w:rsidRPr="003319FE" w:rsidRDefault="00BF6D9E" w:rsidP="00807641">
            <w:pPr>
              <w:snapToGrid w:val="0"/>
              <w:spacing w:after="0" w:afterAutospacing="0" w:line="288" w:lineRule="auto"/>
              <w:jc w:val="both"/>
              <w:rPr>
                <w:rFonts w:eastAsiaTheme="minorEastAsia"/>
                <w:sz w:val="20"/>
                <w:lang w:val="en-US" w:eastAsia="zh-CN"/>
              </w:rPr>
            </w:pPr>
            <w:r w:rsidRPr="003319FE">
              <w:rPr>
                <w:rFonts w:eastAsiaTheme="minorEastAsia" w:hint="eastAsia"/>
                <w:sz w:val="20"/>
                <w:lang w:val="en-US" w:eastAsia="zh-CN"/>
              </w:rPr>
              <w:t>Channel scenario</w:t>
            </w:r>
          </w:p>
        </w:tc>
        <w:tc>
          <w:tcPr>
            <w:tcW w:w="4465" w:type="dxa"/>
            <w:vAlign w:val="center"/>
          </w:tcPr>
          <w:p w:rsidR="00BF6D9E" w:rsidRPr="003319FE" w:rsidRDefault="00BF6D9E" w:rsidP="00807641">
            <w:pPr>
              <w:snapToGrid w:val="0"/>
              <w:spacing w:after="0" w:afterAutospacing="0" w:line="288" w:lineRule="auto"/>
              <w:jc w:val="both"/>
              <w:rPr>
                <w:rFonts w:eastAsiaTheme="minorEastAsia"/>
                <w:sz w:val="20"/>
                <w:lang w:val="en-US" w:eastAsia="zh-CN"/>
              </w:rPr>
            </w:pPr>
            <w:r w:rsidRPr="003319FE">
              <w:rPr>
                <w:rFonts w:eastAsiaTheme="minorEastAsia" w:hint="eastAsia"/>
                <w:sz w:val="20"/>
                <w:lang w:val="en-US" w:eastAsia="zh-CN"/>
              </w:rPr>
              <w:t>Urban macro-cell scenario</w:t>
            </w:r>
          </w:p>
        </w:tc>
      </w:tr>
      <w:tr w:rsidR="00BF6D9E" w:rsidRPr="003319FE" w:rsidTr="00807641">
        <w:trPr>
          <w:jc w:val="center"/>
        </w:trPr>
        <w:tc>
          <w:tcPr>
            <w:tcW w:w="2201" w:type="dxa"/>
          </w:tcPr>
          <w:p w:rsidR="00BF6D9E" w:rsidRPr="003319FE" w:rsidRDefault="00BF6D9E" w:rsidP="00807641">
            <w:pPr>
              <w:snapToGrid w:val="0"/>
              <w:spacing w:after="0" w:afterAutospacing="0" w:line="288" w:lineRule="auto"/>
              <w:jc w:val="both"/>
              <w:rPr>
                <w:rFonts w:eastAsiaTheme="minorEastAsia"/>
                <w:sz w:val="20"/>
                <w:lang w:val="en-US" w:eastAsia="zh-CN"/>
              </w:rPr>
            </w:pPr>
            <w:r w:rsidRPr="003319FE">
              <w:rPr>
                <w:rFonts w:eastAsiaTheme="minorEastAsia" w:hint="eastAsia"/>
                <w:sz w:val="20"/>
                <w:lang w:val="en-US" w:eastAsia="zh-CN"/>
              </w:rPr>
              <w:t>Traffic model</w:t>
            </w:r>
          </w:p>
        </w:tc>
        <w:tc>
          <w:tcPr>
            <w:tcW w:w="4465" w:type="dxa"/>
            <w:vAlign w:val="center"/>
          </w:tcPr>
          <w:p w:rsidR="00BF6D9E" w:rsidRPr="003319FE" w:rsidRDefault="00BF6D9E" w:rsidP="00807641">
            <w:pPr>
              <w:snapToGrid w:val="0"/>
              <w:spacing w:after="0" w:afterAutospacing="0" w:line="288" w:lineRule="auto"/>
              <w:jc w:val="both"/>
              <w:rPr>
                <w:rFonts w:eastAsiaTheme="minorEastAsia"/>
                <w:sz w:val="20"/>
                <w:lang w:val="en-US" w:eastAsia="zh-CN"/>
              </w:rPr>
            </w:pPr>
            <w:r w:rsidRPr="003319FE">
              <w:rPr>
                <w:rFonts w:eastAsiaTheme="minorEastAsia" w:hint="eastAsia"/>
                <w:sz w:val="20"/>
                <w:lang w:val="en-US" w:eastAsia="zh-CN"/>
              </w:rPr>
              <w:t>Small packet, size of 20</w:t>
            </w:r>
            <w:r w:rsidR="00DB1F8D">
              <w:rPr>
                <w:rFonts w:eastAsiaTheme="minorEastAsia"/>
                <w:sz w:val="20"/>
                <w:lang w:val="en-US" w:eastAsia="zh-CN"/>
              </w:rPr>
              <w:t xml:space="preserve"> </w:t>
            </w:r>
            <w:r w:rsidRPr="003319FE">
              <w:rPr>
                <w:rFonts w:eastAsiaTheme="minorEastAsia" w:hint="eastAsia"/>
                <w:sz w:val="20"/>
                <w:lang w:val="en-US" w:eastAsia="zh-CN"/>
              </w:rPr>
              <w:t xml:space="preserve">bytes, inter-arrival time is a </w:t>
            </w:r>
            <w:r w:rsidRPr="003319FE">
              <w:rPr>
                <w:rFonts w:eastAsiaTheme="minorEastAsia"/>
                <w:sz w:val="20"/>
                <w:lang w:val="en-US" w:eastAsia="zh-CN"/>
              </w:rPr>
              <w:t>P</w:t>
            </w:r>
            <w:r w:rsidRPr="003319FE">
              <w:rPr>
                <w:rFonts w:eastAsiaTheme="minorEastAsia" w:hint="eastAsia"/>
                <w:sz w:val="20"/>
                <w:lang w:val="en-US" w:eastAsia="zh-CN"/>
              </w:rPr>
              <w:t>oisson distribution with mean value of 80ms</w:t>
            </w:r>
          </w:p>
        </w:tc>
      </w:tr>
      <w:tr w:rsidR="00BF6D9E" w:rsidRPr="003319FE" w:rsidTr="00807641">
        <w:trPr>
          <w:jc w:val="center"/>
        </w:trPr>
        <w:tc>
          <w:tcPr>
            <w:tcW w:w="2201" w:type="dxa"/>
          </w:tcPr>
          <w:p w:rsidR="00BF6D9E" w:rsidRPr="003319FE" w:rsidRDefault="00BF6D9E" w:rsidP="00807641">
            <w:pPr>
              <w:snapToGrid w:val="0"/>
              <w:spacing w:after="0" w:afterAutospacing="0" w:line="288" w:lineRule="auto"/>
              <w:jc w:val="both"/>
              <w:rPr>
                <w:rFonts w:eastAsiaTheme="minorEastAsia"/>
                <w:sz w:val="20"/>
                <w:lang w:val="en-US" w:eastAsia="zh-CN"/>
              </w:rPr>
            </w:pPr>
            <w:r w:rsidRPr="003319FE">
              <w:rPr>
                <w:rFonts w:eastAsiaTheme="minorEastAsia" w:hint="eastAsia"/>
                <w:sz w:val="20"/>
                <w:lang w:val="en-US" w:eastAsia="zh-CN"/>
              </w:rPr>
              <w:t>Scheduler</w:t>
            </w:r>
          </w:p>
        </w:tc>
        <w:tc>
          <w:tcPr>
            <w:tcW w:w="4465" w:type="dxa"/>
            <w:vAlign w:val="center"/>
          </w:tcPr>
          <w:p w:rsidR="00BF6D9E" w:rsidRPr="003319FE" w:rsidRDefault="00BF6D9E" w:rsidP="00807641">
            <w:pPr>
              <w:snapToGrid w:val="0"/>
              <w:spacing w:after="0" w:afterAutospacing="0" w:line="288" w:lineRule="auto"/>
              <w:jc w:val="both"/>
              <w:rPr>
                <w:rFonts w:eastAsiaTheme="minorEastAsia"/>
                <w:sz w:val="20"/>
                <w:lang w:val="en-US" w:eastAsia="zh-CN"/>
              </w:rPr>
            </w:pPr>
            <w:r w:rsidRPr="003319FE">
              <w:rPr>
                <w:rFonts w:eastAsiaTheme="minorEastAsia" w:hint="eastAsia"/>
                <w:sz w:val="20"/>
                <w:lang w:val="en-US" w:eastAsia="zh-CN"/>
              </w:rPr>
              <w:t>Grant-free scheduler</w:t>
            </w:r>
          </w:p>
        </w:tc>
      </w:tr>
      <w:tr w:rsidR="00BF6D9E" w:rsidRPr="003319FE" w:rsidTr="00807641">
        <w:trPr>
          <w:jc w:val="center"/>
        </w:trPr>
        <w:tc>
          <w:tcPr>
            <w:tcW w:w="2201" w:type="dxa"/>
          </w:tcPr>
          <w:p w:rsidR="00BF6D9E" w:rsidRPr="003319FE" w:rsidRDefault="00BF6D9E" w:rsidP="00807641">
            <w:pPr>
              <w:snapToGrid w:val="0"/>
              <w:spacing w:after="0" w:afterAutospacing="0" w:line="288" w:lineRule="auto"/>
              <w:jc w:val="both"/>
              <w:rPr>
                <w:rFonts w:eastAsiaTheme="minorEastAsia"/>
                <w:sz w:val="20"/>
                <w:lang w:val="en-US" w:eastAsia="zh-CN"/>
              </w:rPr>
            </w:pPr>
            <w:r w:rsidRPr="003319FE">
              <w:rPr>
                <w:rFonts w:eastAsiaTheme="minorEastAsia" w:hint="eastAsia"/>
                <w:sz w:val="20"/>
                <w:lang w:val="en-US" w:eastAsia="zh-CN"/>
              </w:rPr>
              <w:t>Modulation and coding</w:t>
            </w:r>
          </w:p>
        </w:tc>
        <w:tc>
          <w:tcPr>
            <w:tcW w:w="4465" w:type="dxa"/>
            <w:vAlign w:val="center"/>
          </w:tcPr>
          <w:p w:rsidR="00BF6D9E" w:rsidRPr="003319FE" w:rsidRDefault="00BF6D9E" w:rsidP="00807641">
            <w:pPr>
              <w:snapToGrid w:val="0"/>
              <w:spacing w:after="0" w:afterAutospacing="0" w:line="288" w:lineRule="auto"/>
              <w:jc w:val="both"/>
              <w:rPr>
                <w:rFonts w:eastAsiaTheme="minorEastAsia"/>
                <w:sz w:val="20"/>
                <w:lang w:val="en-US" w:eastAsia="zh-CN"/>
              </w:rPr>
            </w:pPr>
            <w:r w:rsidRPr="003319FE">
              <w:rPr>
                <w:rFonts w:eastAsiaTheme="minorEastAsia" w:hint="eastAsia"/>
                <w:sz w:val="20"/>
                <w:lang w:val="en-US" w:eastAsia="zh-CN"/>
              </w:rPr>
              <w:t>QPSK 1/2</w:t>
            </w:r>
          </w:p>
        </w:tc>
      </w:tr>
      <w:tr w:rsidR="00BF6D9E" w:rsidRPr="003319FE" w:rsidTr="00807641">
        <w:trPr>
          <w:jc w:val="center"/>
        </w:trPr>
        <w:tc>
          <w:tcPr>
            <w:tcW w:w="2201" w:type="dxa"/>
          </w:tcPr>
          <w:p w:rsidR="00BF6D9E" w:rsidRPr="003319FE" w:rsidRDefault="00BF6D9E" w:rsidP="00807641">
            <w:pPr>
              <w:snapToGrid w:val="0"/>
              <w:spacing w:after="0" w:afterAutospacing="0" w:line="288" w:lineRule="auto"/>
              <w:jc w:val="both"/>
              <w:rPr>
                <w:rFonts w:eastAsiaTheme="minorEastAsia"/>
                <w:sz w:val="20"/>
                <w:lang w:val="en-US" w:eastAsia="zh-CN"/>
              </w:rPr>
            </w:pPr>
            <w:r w:rsidRPr="003319FE">
              <w:rPr>
                <w:rFonts w:eastAsiaTheme="minorEastAsia" w:hint="eastAsia"/>
                <w:sz w:val="20"/>
                <w:lang w:val="en-US" w:eastAsia="zh-CN"/>
              </w:rPr>
              <w:t>Spreading code</w:t>
            </w:r>
          </w:p>
        </w:tc>
        <w:tc>
          <w:tcPr>
            <w:tcW w:w="4465" w:type="dxa"/>
            <w:vAlign w:val="center"/>
          </w:tcPr>
          <w:p w:rsidR="00BF6D9E" w:rsidRPr="003319FE" w:rsidRDefault="00BF6D9E" w:rsidP="00807641">
            <w:pPr>
              <w:snapToGrid w:val="0"/>
              <w:spacing w:after="0" w:afterAutospacing="0" w:line="288" w:lineRule="auto"/>
              <w:jc w:val="both"/>
              <w:rPr>
                <w:rFonts w:eastAsiaTheme="minorEastAsia"/>
                <w:sz w:val="20"/>
                <w:lang w:val="en-US" w:eastAsia="zh-CN"/>
              </w:rPr>
            </w:pPr>
            <w:r w:rsidRPr="003319FE">
              <w:rPr>
                <w:rFonts w:eastAsiaTheme="minorEastAsia" w:hint="eastAsia"/>
                <w:sz w:val="20"/>
                <w:lang w:val="en-US" w:eastAsia="zh-CN"/>
              </w:rPr>
              <w:t>Tri-level c</w:t>
            </w:r>
            <w:r w:rsidRPr="003319FE">
              <w:rPr>
                <w:rFonts w:eastAsiaTheme="minorEastAsia"/>
                <w:sz w:val="20"/>
                <w:lang w:val="en-US" w:eastAsia="zh-CN"/>
              </w:rPr>
              <w:t>omplex spreading code with real part and</w:t>
            </w:r>
            <w:r w:rsidRPr="003319FE">
              <w:rPr>
                <w:rFonts w:eastAsiaTheme="minorEastAsia" w:hint="eastAsia"/>
                <w:sz w:val="20"/>
                <w:lang w:val="en-US" w:eastAsia="zh-CN"/>
              </w:rPr>
              <w:t xml:space="preserve"> </w:t>
            </w:r>
            <w:r w:rsidRPr="003319FE">
              <w:rPr>
                <w:rFonts w:eastAsiaTheme="minorEastAsia"/>
                <w:sz w:val="20"/>
                <w:lang w:val="en-US" w:eastAsia="zh-CN"/>
              </w:rPr>
              <w:t>imaginary part</w:t>
            </w:r>
            <w:r w:rsidRPr="003319FE">
              <w:rPr>
                <w:rFonts w:eastAsiaTheme="minorEastAsia" w:hint="eastAsia"/>
                <w:sz w:val="20"/>
                <w:lang w:val="en-US" w:eastAsia="zh-CN"/>
              </w:rPr>
              <w:t xml:space="preserve"> </w:t>
            </w:r>
            <w:r w:rsidRPr="003319FE">
              <w:rPr>
                <w:rFonts w:eastAsiaTheme="minorEastAsia"/>
                <w:sz w:val="20"/>
                <w:lang w:val="en-US" w:eastAsia="zh-CN"/>
              </w:rPr>
              <w:t>coming</w:t>
            </w:r>
            <w:r w:rsidRPr="003319FE">
              <w:rPr>
                <w:rFonts w:eastAsiaTheme="minorEastAsia" w:hint="eastAsia"/>
                <w:sz w:val="20"/>
                <w:lang w:val="en-US" w:eastAsia="zh-CN"/>
              </w:rPr>
              <w:t xml:space="preserve"> </w:t>
            </w:r>
            <w:r w:rsidRPr="003319FE">
              <w:rPr>
                <w:rFonts w:eastAsiaTheme="minorEastAsia"/>
                <w:sz w:val="20"/>
                <w:lang w:val="en-US" w:eastAsia="zh-CN"/>
              </w:rPr>
              <w:t>from</w:t>
            </w:r>
            <w:r w:rsidRPr="003319FE">
              <w:rPr>
                <w:rFonts w:eastAsiaTheme="minorEastAsia" w:hint="eastAsia"/>
                <w:sz w:val="20"/>
                <w:lang w:val="en-US" w:eastAsia="zh-CN"/>
              </w:rPr>
              <w:t xml:space="preserve"> </w:t>
            </w:r>
            <w:r w:rsidRPr="003319FE">
              <w:rPr>
                <w:rFonts w:eastAsiaTheme="minorEastAsia"/>
                <w:sz w:val="20"/>
                <w:lang w:val="en-US" w:eastAsia="zh-CN"/>
              </w:rPr>
              <w:t>{-1, 0, 1}</w:t>
            </w:r>
            <w:r w:rsidRPr="003319FE">
              <w:rPr>
                <w:rFonts w:eastAsiaTheme="minorEastAsia" w:hint="eastAsia"/>
                <w:sz w:val="20"/>
                <w:lang w:val="en-US" w:eastAsia="zh-CN"/>
              </w:rPr>
              <w:t xml:space="preserve">, </w:t>
            </w:r>
            <w:r w:rsidRPr="003319FE">
              <w:rPr>
                <w:rFonts w:eastAsiaTheme="minorEastAsia"/>
                <w:sz w:val="20"/>
                <w:lang w:val="en-US" w:eastAsia="zh-CN"/>
              </w:rPr>
              <w:t>randomly</w:t>
            </w:r>
            <w:r w:rsidRPr="003319FE">
              <w:rPr>
                <w:rFonts w:eastAsiaTheme="minorEastAsia" w:hint="eastAsia"/>
                <w:sz w:val="20"/>
                <w:lang w:val="en-US" w:eastAsia="zh-CN"/>
              </w:rPr>
              <w:t xml:space="preserve"> </w:t>
            </w:r>
            <w:r w:rsidRPr="003319FE">
              <w:rPr>
                <w:rFonts w:eastAsiaTheme="minorEastAsia"/>
                <w:sz w:val="20"/>
                <w:lang w:val="en-US" w:eastAsia="zh-CN"/>
              </w:rPr>
              <w:t>generated</w:t>
            </w:r>
            <w:r w:rsidRPr="003319FE">
              <w:rPr>
                <w:rFonts w:eastAsiaTheme="minorEastAsia" w:hint="eastAsia"/>
                <w:sz w:val="20"/>
                <w:lang w:val="en-US" w:eastAsia="zh-CN"/>
              </w:rPr>
              <w:t>, code length is 4</w:t>
            </w:r>
          </w:p>
        </w:tc>
      </w:tr>
      <w:tr w:rsidR="00BF6D9E" w:rsidRPr="003319FE" w:rsidTr="00807641">
        <w:trPr>
          <w:jc w:val="center"/>
        </w:trPr>
        <w:tc>
          <w:tcPr>
            <w:tcW w:w="2201" w:type="dxa"/>
          </w:tcPr>
          <w:p w:rsidR="00BF6D9E" w:rsidRPr="003319FE" w:rsidRDefault="00BF6D9E" w:rsidP="00807641">
            <w:pPr>
              <w:snapToGrid w:val="0"/>
              <w:spacing w:after="0" w:afterAutospacing="0" w:line="288" w:lineRule="auto"/>
              <w:jc w:val="both"/>
              <w:rPr>
                <w:rFonts w:eastAsiaTheme="minorEastAsia"/>
                <w:sz w:val="20"/>
                <w:lang w:val="en-US" w:eastAsia="zh-CN"/>
              </w:rPr>
            </w:pPr>
            <w:r w:rsidRPr="003319FE">
              <w:rPr>
                <w:rFonts w:eastAsiaTheme="minorEastAsia" w:hint="eastAsia"/>
                <w:sz w:val="20"/>
                <w:lang w:val="en-US" w:eastAsia="zh-CN"/>
              </w:rPr>
              <w:t>Retransmission</w:t>
            </w:r>
          </w:p>
        </w:tc>
        <w:tc>
          <w:tcPr>
            <w:tcW w:w="4465" w:type="dxa"/>
            <w:vAlign w:val="center"/>
          </w:tcPr>
          <w:p w:rsidR="00BF6D9E" w:rsidRPr="003319FE" w:rsidRDefault="00BF6D9E" w:rsidP="00807641">
            <w:pPr>
              <w:snapToGrid w:val="0"/>
              <w:spacing w:after="0" w:afterAutospacing="0" w:line="288" w:lineRule="auto"/>
              <w:jc w:val="both"/>
              <w:rPr>
                <w:rFonts w:eastAsiaTheme="minorEastAsia"/>
                <w:sz w:val="20"/>
                <w:lang w:val="en-US" w:eastAsia="zh-CN"/>
              </w:rPr>
            </w:pPr>
            <w:r w:rsidRPr="003319FE">
              <w:rPr>
                <w:rFonts w:eastAsiaTheme="minorEastAsia" w:hint="eastAsia"/>
                <w:sz w:val="20"/>
                <w:lang w:val="en-US" w:eastAsia="zh-CN"/>
              </w:rPr>
              <w:t>Not modeled</w:t>
            </w:r>
          </w:p>
        </w:tc>
      </w:tr>
      <w:tr w:rsidR="00BF6D9E" w:rsidRPr="003319FE" w:rsidTr="00807641">
        <w:trPr>
          <w:jc w:val="center"/>
        </w:trPr>
        <w:tc>
          <w:tcPr>
            <w:tcW w:w="2201" w:type="dxa"/>
          </w:tcPr>
          <w:p w:rsidR="00BF6D9E" w:rsidRPr="003319FE" w:rsidRDefault="00BF6D9E" w:rsidP="00807641">
            <w:pPr>
              <w:snapToGrid w:val="0"/>
              <w:spacing w:after="0" w:afterAutospacing="0" w:line="288" w:lineRule="auto"/>
              <w:jc w:val="both"/>
              <w:rPr>
                <w:rFonts w:eastAsiaTheme="minorEastAsia"/>
                <w:sz w:val="20"/>
                <w:lang w:val="en-US" w:eastAsia="zh-CN"/>
              </w:rPr>
            </w:pPr>
            <w:r w:rsidRPr="003319FE">
              <w:rPr>
                <w:rFonts w:eastAsiaTheme="minorEastAsia" w:hint="eastAsia"/>
                <w:sz w:val="20"/>
                <w:lang w:val="en-US" w:eastAsia="zh-CN"/>
              </w:rPr>
              <w:lastRenderedPageBreak/>
              <w:t>Antenna configuration</w:t>
            </w:r>
          </w:p>
        </w:tc>
        <w:tc>
          <w:tcPr>
            <w:tcW w:w="4465" w:type="dxa"/>
            <w:vAlign w:val="center"/>
          </w:tcPr>
          <w:p w:rsidR="00BF6D9E" w:rsidRPr="003319FE" w:rsidRDefault="00BF6D9E" w:rsidP="00807641">
            <w:pPr>
              <w:snapToGrid w:val="0"/>
              <w:spacing w:after="0" w:afterAutospacing="0" w:line="288" w:lineRule="auto"/>
              <w:jc w:val="both"/>
              <w:rPr>
                <w:rFonts w:eastAsiaTheme="minorEastAsia"/>
                <w:sz w:val="20"/>
                <w:lang w:val="en-US" w:eastAsia="zh-CN"/>
              </w:rPr>
            </w:pPr>
            <w:r w:rsidRPr="003319FE">
              <w:rPr>
                <w:rFonts w:eastAsiaTheme="minorEastAsia" w:hint="eastAsia"/>
                <w:sz w:val="20"/>
                <w:lang w:val="en-US" w:eastAsia="zh-CN"/>
              </w:rPr>
              <w:t xml:space="preserve">SIMO, 1Tx, 2Rx, </w:t>
            </w:r>
            <w:r w:rsidRPr="003319FE">
              <w:rPr>
                <w:rFonts w:eastAsiaTheme="minorEastAsia"/>
                <w:sz w:val="20"/>
                <w:lang w:val="en-US" w:eastAsia="zh-CN"/>
              </w:rPr>
              <w:t>uncorrelated</w:t>
            </w:r>
            <w:r w:rsidRPr="003319FE">
              <w:rPr>
                <w:rFonts w:eastAsiaTheme="minorEastAsia" w:hint="eastAsia"/>
                <w:sz w:val="20"/>
                <w:lang w:val="en-US" w:eastAsia="zh-CN"/>
              </w:rPr>
              <w:t xml:space="preserve"> </w:t>
            </w:r>
            <w:r w:rsidRPr="003319FE">
              <w:rPr>
                <w:rFonts w:eastAsiaTheme="minorEastAsia"/>
                <w:sz w:val="20"/>
                <w:lang w:val="en-US" w:eastAsia="zh-CN"/>
              </w:rPr>
              <w:t>antennas</w:t>
            </w:r>
          </w:p>
        </w:tc>
      </w:tr>
      <w:tr w:rsidR="00BF6D9E" w:rsidRPr="003319FE" w:rsidTr="00807641">
        <w:trPr>
          <w:jc w:val="center"/>
        </w:trPr>
        <w:tc>
          <w:tcPr>
            <w:tcW w:w="2201" w:type="dxa"/>
          </w:tcPr>
          <w:p w:rsidR="00BF6D9E" w:rsidRPr="003319FE" w:rsidRDefault="00BF6D9E" w:rsidP="00807641">
            <w:pPr>
              <w:snapToGrid w:val="0"/>
              <w:spacing w:after="0" w:afterAutospacing="0" w:line="288" w:lineRule="auto"/>
              <w:jc w:val="both"/>
              <w:rPr>
                <w:rFonts w:eastAsiaTheme="minorEastAsia"/>
                <w:sz w:val="20"/>
                <w:lang w:val="en-US" w:eastAsia="zh-CN"/>
              </w:rPr>
            </w:pPr>
            <w:r w:rsidRPr="003319FE">
              <w:rPr>
                <w:rFonts w:eastAsiaTheme="minorEastAsia" w:hint="eastAsia"/>
                <w:sz w:val="20"/>
                <w:lang w:val="en-US" w:eastAsia="zh-CN"/>
              </w:rPr>
              <w:t>UE max Tx power</w:t>
            </w:r>
          </w:p>
        </w:tc>
        <w:tc>
          <w:tcPr>
            <w:tcW w:w="4465" w:type="dxa"/>
            <w:vAlign w:val="center"/>
          </w:tcPr>
          <w:p w:rsidR="00BF6D9E" w:rsidRPr="003319FE" w:rsidRDefault="00BF6D9E" w:rsidP="00807641">
            <w:pPr>
              <w:snapToGrid w:val="0"/>
              <w:spacing w:after="0" w:afterAutospacing="0" w:line="288" w:lineRule="auto"/>
              <w:jc w:val="both"/>
              <w:rPr>
                <w:rFonts w:eastAsiaTheme="minorEastAsia"/>
                <w:sz w:val="20"/>
                <w:lang w:val="en-US" w:eastAsia="zh-CN"/>
              </w:rPr>
            </w:pPr>
            <w:r w:rsidRPr="003319FE">
              <w:rPr>
                <w:rFonts w:eastAsiaTheme="minorEastAsia" w:hint="eastAsia"/>
                <w:sz w:val="20"/>
                <w:lang w:val="en-US" w:eastAsia="zh-CN"/>
              </w:rPr>
              <w:t>23</w:t>
            </w:r>
            <w:r w:rsidR="00DB1F8D">
              <w:rPr>
                <w:rFonts w:eastAsiaTheme="minorEastAsia"/>
                <w:sz w:val="20"/>
                <w:lang w:val="en-US" w:eastAsia="zh-CN"/>
              </w:rPr>
              <w:t xml:space="preserve"> </w:t>
            </w:r>
            <w:r w:rsidRPr="003319FE">
              <w:rPr>
                <w:rFonts w:eastAsiaTheme="minorEastAsia" w:hint="eastAsia"/>
                <w:sz w:val="20"/>
                <w:lang w:val="en-US" w:eastAsia="zh-CN"/>
              </w:rPr>
              <w:t>dBm</w:t>
            </w:r>
          </w:p>
        </w:tc>
      </w:tr>
      <w:tr w:rsidR="00BF6D9E" w:rsidRPr="003319FE" w:rsidTr="00807641">
        <w:trPr>
          <w:jc w:val="center"/>
        </w:trPr>
        <w:tc>
          <w:tcPr>
            <w:tcW w:w="2201" w:type="dxa"/>
          </w:tcPr>
          <w:p w:rsidR="00BF6D9E" w:rsidRPr="003319FE" w:rsidRDefault="00BF6D9E" w:rsidP="00807641">
            <w:pPr>
              <w:snapToGrid w:val="0"/>
              <w:spacing w:after="0" w:afterAutospacing="0" w:line="288" w:lineRule="auto"/>
              <w:jc w:val="both"/>
              <w:rPr>
                <w:rFonts w:eastAsiaTheme="minorEastAsia"/>
                <w:sz w:val="20"/>
                <w:lang w:val="en-US" w:eastAsia="zh-CN"/>
              </w:rPr>
            </w:pPr>
            <w:r w:rsidRPr="003319FE">
              <w:rPr>
                <w:rFonts w:eastAsiaTheme="minorEastAsia" w:hint="eastAsia"/>
                <w:sz w:val="20"/>
                <w:lang w:val="en-US" w:eastAsia="zh-CN"/>
              </w:rPr>
              <w:t>Uplink power control</w:t>
            </w:r>
          </w:p>
        </w:tc>
        <w:tc>
          <w:tcPr>
            <w:tcW w:w="4465" w:type="dxa"/>
            <w:vAlign w:val="center"/>
          </w:tcPr>
          <w:p w:rsidR="00BF6D9E" w:rsidRPr="003319FE" w:rsidRDefault="00BF6D9E" w:rsidP="00807641">
            <w:pPr>
              <w:snapToGrid w:val="0"/>
              <w:spacing w:after="0" w:afterAutospacing="0" w:line="288" w:lineRule="auto"/>
              <w:jc w:val="both"/>
              <w:rPr>
                <w:rFonts w:eastAsiaTheme="minorEastAsia"/>
                <w:sz w:val="20"/>
                <w:lang w:val="en-US" w:eastAsia="zh-CN"/>
              </w:rPr>
            </w:pPr>
            <w:r w:rsidRPr="003319FE">
              <w:rPr>
                <w:rFonts w:eastAsiaTheme="minorEastAsia" w:hint="eastAsia"/>
                <w:sz w:val="20"/>
                <w:lang w:val="en-US" w:eastAsia="zh-CN"/>
              </w:rPr>
              <w:t>LTE uplink power control, P</w:t>
            </w:r>
            <w:r w:rsidRPr="003319FE">
              <w:rPr>
                <w:rFonts w:eastAsiaTheme="minorEastAsia" w:hint="eastAsia"/>
                <w:sz w:val="20"/>
                <w:vertAlign w:val="subscript"/>
                <w:lang w:val="en-US" w:eastAsia="zh-CN"/>
              </w:rPr>
              <w:t>0</w:t>
            </w:r>
            <w:r w:rsidR="00DB1F8D">
              <w:rPr>
                <w:rFonts w:eastAsiaTheme="minorEastAsia"/>
                <w:sz w:val="20"/>
                <w:vertAlign w:val="subscript"/>
                <w:lang w:val="en-US" w:eastAsia="zh-CN"/>
              </w:rPr>
              <w:t xml:space="preserve"> </w:t>
            </w:r>
            <w:r w:rsidRPr="003319FE">
              <w:rPr>
                <w:rFonts w:eastAsiaTheme="minorEastAsia" w:hint="eastAsia"/>
                <w:sz w:val="20"/>
                <w:lang w:val="en-US" w:eastAsia="zh-CN"/>
              </w:rPr>
              <w:t>=</w:t>
            </w:r>
            <w:r w:rsidR="00DB1F8D">
              <w:rPr>
                <w:rFonts w:eastAsiaTheme="minorEastAsia"/>
                <w:sz w:val="20"/>
                <w:lang w:val="en-US" w:eastAsia="zh-CN"/>
              </w:rPr>
              <w:t xml:space="preserve"> </w:t>
            </w:r>
            <w:r w:rsidRPr="003319FE">
              <w:rPr>
                <w:rFonts w:eastAsiaTheme="minorEastAsia" w:hint="eastAsia"/>
                <w:sz w:val="20"/>
                <w:lang w:val="en-US" w:eastAsia="zh-CN"/>
              </w:rPr>
              <w:t>-95dBm, alpha</w:t>
            </w:r>
            <w:r w:rsidR="00DB1F8D">
              <w:rPr>
                <w:rFonts w:eastAsiaTheme="minorEastAsia"/>
                <w:sz w:val="20"/>
                <w:lang w:val="en-US" w:eastAsia="zh-CN"/>
              </w:rPr>
              <w:t xml:space="preserve"> </w:t>
            </w:r>
            <w:r w:rsidRPr="003319FE">
              <w:rPr>
                <w:rFonts w:eastAsiaTheme="minorEastAsia" w:hint="eastAsia"/>
                <w:sz w:val="20"/>
                <w:lang w:val="en-US" w:eastAsia="zh-CN"/>
              </w:rPr>
              <w:t>=</w:t>
            </w:r>
            <w:r w:rsidR="00DB1F8D">
              <w:rPr>
                <w:rFonts w:eastAsiaTheme="minorEastAsia"/>
                <w:sz w:val="20"/>
                <w:lang w:val="en-US" w:eastAsia="zh-CN"/>
              </w:rPr>
              <w:t xml:space="preserve"> </w:t>
            </w:r>
            <w:r w:rsidRPr="003319FE">
              <w:rPr>
                <w:rFonts w:eastAsiaTheme="minorEastAsia" w:hint="eastAsia"/>
                <w:sz w:val="20"/>
                <w:lang w:val="en-US" w:eastAsia="zh-CN"/>
              </w:rPr>
              <w:t>1</w:t>
            </w:r>
          </w:p>
        </w:tc>
      </w:tr>
      <w:tr w:rsidR="00BF6D9E" w:rsidRPr="003319FE" w:rsidTr="00807641">
        <w:trPr>
          <w:jc w:val="center"/>
        </w:trPr>
        <w:tc>
          <w:tcPr>
            <w:tcW w:w="2201" w:type="dxa"/>
          </w:tcPr>
          <w:p w:rsidR="00BF6D9E" w:rsidRPr="003319FE" w:rsidRDefault="00BF6D9E" w:rsidP="00807641">
            <w:pPr>
              <w:snapToGrid w:val="0"/>
              <w:spacing w:after="0" w:afterAutospacing="0" w:line="288" w:lineRule="auto"/>
              <w:jc w:val="both"/>
              <w:rPr>
                <w:rFonts w:eastAsiaTheme="minorEastAsia"/>
                <w:sz w:val="20"/>
                <w:lang w:val="en-US" w:eastAsia="zh-CN"/>
              </w:rPr>
            </w:pPr>
            <w:r w:rsidRPr="003319FE">
              <w:rPr>
                <w:rFonts w:eastAsiaTheme="minorEastAsia" w:hint="eastAsia"/>
                <w:sz w:val="20"/>
                <w:lang w:val="en-US" w:eastAsia="zh-CN"/>
              </w:rPr>
              <w:t>Channel estimation</w:t>
            </w:r>
          </w:p>
        </w:tc>
        <w:tc>
          <w:tcPr>
            <w:tcW w:w="4465" w:type="dxa"/>
            <w:vAlign w:val="center"/>
          </w:tcPr>
          <w:p w:rsidR="00BF6D9E" w:rsidRPr="003319FE" w:rsidRDefault="00BF6D9E" w:rsidP="00807641">
            <w:pPr>
              <w:snapToGrid w:val="0"/>
              <w:spacing w:after="0" w:afterAutospacing="0" w:line="288" w:lineRule="auto"/>
              <w:jc w:val="both"/>
              <w:rPr>
                <w:rFonts w:eastAsiaTheme="minorEastAsia"/>
                <w:sz w:val="20"/>
                <w:lang w:val="en-US" w:eastAsia="zh-CN"/>
              </w:rPr>
            </w:pPr>
            <w:r w:rsidRPr="003319FE">
              <w:rPr>
                <w:rFonts w:eastAsiaTheme="minorEastAsia" w:hint="eastAsia"/>
                <w:sz w:val="20"/>
                <w:lang w:val="en-US" w:eastAsia="zh-CN"/>
              </w:rPr>
              <w:t>Ideal</w:t>
            </w:r>
          </w:p>
        </w:tc>
      </w:tr>
      <w:tr w:rsidR="00BF6D9E" w:rsidRPr="0014039A" w:rsidTr="00807641">
        <w:trPr>
          <w:jc w:val="center"/>
        </w:trPr>
        <w:tc>
          <w:tcPr>
            <w:tcW w:w="2201" w:type="dxa"/>
          </w:tcPr>
          <w:p w:rsidR="00BF6D9E" w:rsidRPr="003319FE" w:rsidRDefault="00BF6D9E" w:rsidP="00807641">
            <w:pPr>
              <w:snapToGrid w:val="0"/>
              <w:spacing w:after="0" w:afterAutospacing="0" w:line="288" w:lineRule="auto"/>
              <w:jc w:val="both"/>
              <w:rPr>
                <w:rFonts w:eastAsiaTheme="minorEastAsia"/>
                <w:sz w:val="20"/>
                <w:lang w:val="en-US" w:eastAsia="zh-CN"/>
              </w:rPr>
            </w:pPr>
            <w:r w:rsidRPr="003319FE">
              <w:rPr>
                <w:rFonts w:eastAsiaTheme="minorEastAsia" w:hint="eastAsia"/>
                <w:sz w:val="20"/>
                <w:lang w:val="en-US" w:eastAsia="zh-CN"/>
              </w:rPr>
              <w:t>Receiver</w:t>
            </w:r>
          </w:p>
        </w:tc>
        <w:tc>
          <w:tcPr>
            <w:tcW w:w="4465" w:type="dxa"/>
            <w:vAlign w:val="center"/>
          </w:tcPr>
          <w:p w:rsidR="00BF6D9E" w:rsidRPr="003319FE" w:rsidRDefault="00BF6D9E" w:rsidP="00807641">
            <w:pPr>
              <w:snapToGrid w:val="0"/>
              <w:spacing w:after="0" w:afterAutospacing="0" w:line="288" w:lineRule="auto"/>
              <w:jc w:val="both"/>
              <w:rPr>
                <w:rFonts w:eastAsiaTheme="minorEastAsia"/>
                <w:sz w:val="20"/>
                <w:lang w:val="en-US" w:eastAsia="zh-CN"/>
              </w:rPr>
            </w:pPr>
            <w:r w:rsidRPr="003319FE">
              <w:rPr>
                <w:rFonts w:eastAsiaTheme="minorEastAsia" w:hint="eastAsia"/>
                <w:sz w:val="20"/>
                <w:lang w:val="en-US" w:eastAsia="zh-CN"/>
              </w:rPr>
              <w:t xml:space="preserve">MMSE-SIC for MUSA; MMSE for </w:t>
            </w:r>
            <w:r>
              <w:rPr>
                <w:rFonts w:eastAsiaTheme="minorEastAsia" w:hint="eastAsia"/>
                <w:sz w:val="20"/>
                <w:lang w:val="en-US" w:eastAsia="zh-CN"/>
              </w:rPr>
              <w:t>SC-FDMA</w:t>
            </w:r>
          </w:p>
        </w:tc>
      </w:tr>
    </w:tbl>
    <w:p w:rsidR="00BF6D9E" w:rsidRPr="003B0F99" w:rsidRDefault="00BF6D9E" w:rsidP="00AE0BC9">
      <w:pPr>
        <w:spacing w:afterLines="50" w:afterAutospacing="0"/>
        <w:ind w:left="301" w:hangingChars="150" w:hanging="301"/>
        <w:jc w:val="both"/>
        <w:rPr>
          <w:rFonts w:eastAsiaTheme="minorEastAsia"/>
          <w:b/>
          <w:sz w:val="20"/>
          <w:lang w:val="en-US" w:eastAsia="zh-CN"/>
        </w:rPr>
      </w:pPr>
    </w:p>
    <w:p w:rsidR="00BF6D9E" w:rsidRPr="00BF6D9E" w:rsidRDefault="00BF6D9E" w:rsidP="00BF6D9E">
      <w:pPr>
        <w:snapToGrid w:val="0"/>
        <w:spacing w:after="156" w:afterAutospacing="0" w:line="288" w:lineRule="auto"/>
        <w:jc w:val="both"/>
        <w:rPr>
          <w:rFonts w:eastAsiaTheme="minorEastAsia"/>
          <w:noProof/>
          <w:lang w:val="en-US" w:eastAsia="zh-CN"/>
        </w:rPr>
      </w:pPr>
    </w:p>
    <w:sectPr w:rsidR="00BF6D9E" w:rsidRPr="00BF6D9E" w:rsidSect="00261C70">
      <w:footerReference w:type="default" r:id="rId14"/>
      <w:type w:val="continuous"/>
      <w:pgSz w:w="12240" w:h="15840" w:code="1"/>
      <w:pgMar w:top="1440" w:right="1440" w:bottom="1440" w:left="1440"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65BB" w:rsidRDefault="00EB65BB">
      <w:r>
        <w:separator/>
      </w:r>
    </w:p>
  </w:endnote>
  <w:endnote w:type="continuationSeparator" w:id="0">
    <w:p w:rsidR="00EB65BB" w:rsidRDefault="00EB65B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A00002BF" w:usb1="68C7FCFB" w:usb2="00000010" w:usb3="00000000" w:csb0="0002009F" w:csb1="00000000"/>
  </w:font>
  <w:font w:name="Century">
    <w:panose1 w:val="0204060405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KaiTi_GB2312">
    <w:panose1 w:val="02010609060101010101"/>
    <w:charset w:val="00"/>
    <w:family w:val="roman"/>
    <w:notTrueType/>
    <w:pitch w:val="default"/>
    <w:sig w:usb0="00000000" w:usb1="00000000" w:usb2="00000000" w:usb3="00000000" w:csb0="00000000" w:csb1="00000000"/>
  </w:font>
  <w:font w:name="+mn-ea">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Malgun Gothic">
    <w:altName w:val="Arial Unicode MS"/>
    <w:panose1 w:val="020B0503020000020004"/>
    <w:charset w:val="81"/>
    <w:family w:val="swiss"/>
    <w:pitch w:val="variable"/>
    <w:sig w:usb0="00000000"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4C4" w:rsidRPr="001A0415" w:rsidRDefault="00D3747D">
    <w:pPr>
      <w:pStyle w:val="Footer"/>
      <w:jc w:val="center"/>
      <w:rPr>
        <w:lang w:eastAsia="zh-CN"/>
      </w:rPr>
    </w:pPr>
    <w:r>
      <w:fldChar w:fldCharType="begin"/>
    </w:r>
    <w:r w:rsidR="00D97FF2">
      <w:instrText xml:space="preserve"> PAGE   \* MERGEFORMAT </w:instrText>
    </w:r>
    <w:r>
      <w:fldChar w:fldCharType="separate"/>
    </w:r>
    <w:r w:rsidR="00304E49">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65BB" w:rsidRDefault="00EB65BB">
      <w:r>
        <w:separator/>
      </w:r>
    </w:p>
  </w:footnote>
  <w:footnote w:type="continuationSeparator" w:id="0">
    <w:p w:rsidR="00EB65BB" w:rsidRDefault="00EB65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B6019FA"/>
    <w:multiLevelType w:val="hybridMultilevel"/>
    <w:tmpl w:val="C0C016C6"/>
    <w:lvl w:ilvl="0" w:tplc="B04AB2E0">
      <w:start w:val="1"/>
      <w:numFmt w:val="lowerLetter"/>
      <w:lvlText w:val="(%1)"/>
      <w:lvlJc w:val="left"/>
      <w:pPr>
        <w:ind w:left="2505" w:hanging="360"/>
      </w:pPr>
      <w:rPr>
        <w:rFonts w:hint="default"/>
      </w:rPr>
    </w:lvl>
    <w:lvl w:ilvl="1" w:tplc="04090019" w:tentative="1">
      <w:start w:val="1"/>
      <w:numFmt w:val="lowerLetter"/>
      <w:lvlText w:val="%2)"/>
      <w:lvlJc w:val="left"/>
      <w:pPr>
        <w:ind w:left="2985" w:hanging="420"/>
      </w:pPr>
    </w:lvl>
    <w:lvl w:ilvl="2" w:tplc="0409001B" w:tentative="1">
      <w:start w:val="1"/>
      <w:numFmt w:val="lowerRoman"/>
      <w:lvlText w:val="%3."/>
      <w:lvlJc w:val="right"/>
      <w:pPr>
        <w:ind w:left="3405" w:hanging="420"/>
      </w:pPr>
    </w:lvl>
    <w:lvl w:ilvl="3" w:tplc="0409000F" w:tentative="1">
      <w:start w:val="1"/>
      <w:numFmt w:val="decimal"/>
      <w:lvlText w:val="%4."/>
      <w:lvlJc w:val="left"/>
      <w:pPr>
        <w:ind w:left="3825" w:hanging="420"/>
      </w:pPr>
    </w:lvl>
    <w:lvl w:ilvl="4" w:tplc="04090019" w:tentative="1">
      <w:start w:val="1"/>
      <w:numFmt w:val="lowerLetter"/>
      <w:lvlText w:val="%5)"/>
      <w:lvlJc w:val="left"/>
      <w:pPr>
        <w:ind w:left="4245" w:hanging="420"/>
      </w:pPr>
    </w:lvl>
    <w:lvl w:ilvl="5" w:tplc="0409001B" w:tentative="1">
      <w:start w:val="1"/>
      <w:numFmt w:val="lowerRoman"/>
      <w:lvlText w:val="%6."/>
      <w:lvlJc w:val="right"/>
      <w:pPr>
        <w:ind w:left="4665" w:hanging="420"/>
      </w:pPr>
    </w:lvl>
    <w:lvl w:ilvl="6" w:tplc="0409000F" w:tentative="1">
      <w:start w:val="1"/>
      <w:numFmt w:val="decimal"/>
      <w:lvlText w:val="%7."/>
      <w:lvlJc w:val="left"/>
      <w:pPr>
        <w:ind w:left="5085" w:hanging="420"/>
      </w:pPr>
    </w:lvl>
    <w:lvl w:ilvl="7" w:tplc="04090019" w:tentative="1">
      <w:start w:val="1"/>
      <w:numFmt w:val="lowerLetter"/>
      <w:lvlText w:val="%8)"/>
      <w:lvlJc w:val="left"/>
      <w:pPr>
        <w:ind w:left="5505" w:hanging="420"/>
      </w:pPr>
    </w:lvl>
    <w:lvl w:ilvl="8" w:tplc="0409001B" w:tentative="1">
      <w:start w:val="1"/>
      <w:numFmt w:val="lowerRoman"/>
      <w:lvlText w:val="%9."/>
      <w:lvlJc w:val="right"/>
      <w:pPr>
        <w:ind w:left="5925" w:hanging="420"/>
      </w:pPr>
    </w:lvl>
  </w:abstractNum>
  <w:abstractNum w:abstractNumId="2">
    <w:nsid w:val="0D9C4862"/>
    <w:multiLevelType w:val="multilevel"/>
    <w:tmpl w:val="07C0B51C"/>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3">
    <w:nsid w:val="1B762870"/>
    <w:multiLevelType w:val="hybridMultilevel"/>
    <w:tmpl w:val="00B8CA84"/>
    <w:lvl w:ilvl="0" w:tplc="DF12415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7116836"/>
    <w:multiLevelType w:val="hybridMultilevel"/>
    <w:tmpl w:val="3AF2B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0811E1"/>
    <w:multiLevelType w:val="hybridMultilevel"/>
    <w:tmpl w:val="17CAE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5E60644"/>
    <w:multiLevelType w:val="hybridMultilevel"/>
    <w:tmpl w:val="42DC630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451923CE"/>
    <w:multiLevelType w:val="hybridMultilevel"/>
    <w:tmpl w:val="7AB61FAC"/>
    <w:lvl w:ilvl="0" w:tplc="9E689600">
      <w:start w:val="1"/>
      <w:numFmt w:val="decimal"/>
      <w:lvlText w:val="%1)"/>
      <w:lvlJc w:val="left"/>
      <w:pPr>
        <w:ind w:left="420" w:hanging="420"/>
      </w:pPr>
      <w:rPr>
        <w:rFonts w:hint="default"/>
      </w:rPr>
    </w:lvl>
    <w:lvl w:ilvl="1" w:tplc="FA624002" w:tentative="1">
      <w:start w:val="1"/>
      <w:numFmt w:val="bullet"/>
      <w:lvlText w:val=""/>
      <w:lvlJc w:val="left"/>
      <w:pPr>
        <w:ind w:left="840" w:hanging="420"/>
      </w:pPr>
      <w:rPr>
        <w:rFonts w:ascii="Wingdings" w:hAnsi="Wingdings" w:hint="default"/>
      </w:rPr>
    </w:lvl>
    <w:lvl w:ilvl="2" w:tplc="0EFC3C86" w:tentative="1">
      <w:start w:val="1"/>
      <w:numFmt w:val="bullet"/>
      <w:lvlText w:val=""/>
      <w:lvlJc w:val="left"/>
      <w:pPr>
        <w:ind w:left="1260" w:hanging="420"/>
      </w:pPr>
      <w:rPr>
        <w:rFonts w:ascii="Wingdings" w:hAnsi="Wingdings" w:hint="default"/>
      </w:rPr>
    </w:lvl>
    <w:lvl w:ilvl="3" w:tplc="44E21B56" w:tentative="1">
      <w:start w:val="1"/>
      <w:numFmt w:val="bullet"/>
      <w:lvlText w:val=""/>
      <w:lvlJc w:val="left"/>
      <w:pPr>
        <w:ind w:left="1680" w:hanging="420"/>
      </w:pPr>
      <w:rPr>
        <w:rFonts w:ascii="Wingdings" w:hAnsi="Wingdings" w:hint="default"/>
      </w:rPr>
    </w:lvl>
    <w:lvl w:ilvl="4" w:tplc="0698775A" w:tentative="1">
      <w:start w:val="1"/>
      <w:numFmt w:val="bullet"/>
      <w:lvlText w:val=""/>
      <w:lvlJc w:val="left"/>
      <w:pPr>
        <w:ind w:left="2100" w:hanging="420"/>
      </w:pPr>
      <w:rPr>
        <w:rFonts w:ascii="Wingdings" w:hAnsi="Wingdings" w:hint="default"/>
      </w:rPr>
    </w:lvl>
    <w:lvl w:ilvl="5" w:tplc="5540FCEA" w:tentative="1">
      <w:start w:val="1"/>
      <w:numFmt w:val="bullet"/>
      <w:lvlText w:val=""/>
      <w:lvlJc w:val="left"/>
      <w:pPr>
        <w:ind w:left="2520" w:hanging="420"/>
      </w:pPr>
      <w:rPr>
        <w:rFonts w:ascii="Wingdings" w:hAnsi="Wingdings" w:hint="default"/>
      </w:rPr>
    </w:lvl>
    <w:lvl w:ilvl="6" w:tplc="4A6ED2F2" w:tentative="1">
      <w:start w:val="1"/>
      <w:numFmt w:val="bullet"/>
      <w:lvlText w:val=""/>
      <w:lvlJc w:val="left"/>
      <w:pPr>
        <w:ind w:left="2940" w:hanging="420"/>
      </w:pPr>
      <w:rPr>
        <w:rFonts w:ascii="Wingdings" w:hAnsi="Wingdings" w:hint="default"/>
      </w:rPr>
    </w:lvl>
    <w:lvl w:ilvl="7" w:tplc="1FDE0B40" w:tentative="1">
      <w:start w:val="1"/>
      <w:numFmt w:val="bullet"/>
      <w:lvlText w:val=""/>
      <w:lvlJc w:val="left"/>
      <w:pPr>
        <w:ind w:left="3360" w:hanging="420"/>
      </w:pPr>
      <w:rPr>
        <w:rFonts w:ascii="Wingdings" w:hAnsi="Wingdings" w:hint="default"/>
      </w:rPr>
    </w:lvl>
    <w:lvl w:ilvl="8" w:tplc="16925406" w:tentative="1">
      <w:start w:val="1"/>
      <w:numFmt w:val="bullet"/>
      <w:lvlText w:val=""/>
      <w:lvlJc w:val="left"/>
      <w:pPr>
        <w:ind w:left="3780" w:hanging="420"/>
      </w:pPr>
      <w:rPr>
        <w:rFonts w:ascii="Wingdings" w:hAnsi="Wingdings" w:hint="default"/>
      </w:rPr>
    </w:lvl>
  </w:abstractNum>
  <w:abstractNum w:abstractNumId="11">
    <w:nsid w:val="4B553B45"/>
    <w:multiLevelType w:val="hybridMultilevel"/>
    <w:tmpl w:val="0B68107E"/>
    <w:lvl w:ilvl="0" w:tplc="377E3956">
      <w:start w:val="1"/>
      <w:numFmt w:val="bullet"/>
      <w:lvlText w:val=""/>
      <w:lvlJc w:val="left"/>
      <w:pPr>
        <w:ind w:left="720" w:hanging="360"/>
      </w:pPr>
      <w:rPr>
        <w:rFonts w:ascii="Symbol" w:hAnsi="Symbol" w:hint="default"/>
      </w:rPr>
    </w:lvl>
    <w:lvl w:ilvl="1" w:tplc="115448B6" w:tentative="1">
      <w:start w:val="1"/>
      <w:numFmt w:val="bullet"/>
      <w:lvlText w:val="o"/>
      <w:lvlJc w:val="left"/>
      <w:pPr>
        <w:ind w:left="1440" w:hanging="360"/>
      </w:pPr>
      <w:rPr>
        <w:rFonts w:ascii="Courier New" w:hAnsi="Courier New" w:cs="Courier New" w:hint="default"/>
      </w:rPr>
    </w:lvl>
    <w:lvl w:ilvl="2" w:tplc="DFA669E8" w:tentative="1">
      <w:start w:val="1"/>
      <w:numFmt w:val="bullet"/>
      <w:lvlText w:val=""/>
      <w:lvlJc w:val="left"/>
      <w:pPr>
        <w:ind w:left="2160" w:hanging="360"/>
      </w:pPr>
      <w:rPr>
        <w:rFonts w:ascii="Wingdings" w:hAnsi="Wingdings" w:hint="default"/>
      </w:rPr>
    </w:lvl>
    <w:lvl w:ilvl="3" w:tplc="4816D3A6" w:tentative="1">
      <w:start w:val="1"/>
      <w:numFmt w:val="bullet"/>
      <w:lvlText w:val=""/>
      <w:lvlJc w:val="left"/>
      <w:pPr>
        <w:ind w:left="2880" w:hanging="360"/>
      </w:pPr>
      <w:rPr>
        <w:rFonts w:ascii="Symbol" w:hAnsi="Symbol" w:hint="default"/>
      </w:rPr>
    </w:lvl>
    <w:lvl w:ilvl="4" w:tplc="1CB81D32" w:tentative="1">
      <w:start w:val="1"/>
      <w:numFmt w:val="bullet"/>
      <w:lvlText w:val="o"/>
      <w:lvlJc w:val="left"/>
      <w:pPr>
        <w:ind w:left="3600" w:hanging="360"/>
      </w:pPr>
      <w:rPr>
        <w:rFonts w:ascii="Courier New" w:hAnsi="Courier New" w:cs="Courier New" w:hint="default"/>
      </w:rPr>
    </w:lvl>
    <w:lvl w:ilvl="5" w:tplc="55646922" w:tentative="1">
      <w:start w:val="1"/>
      <w:numFmt w:val="bullet"/>
      <w:lvlText w:val=""/>
      <w:lvlJc w:val="left"/>
      <w:pPr>
        <w:ind w:left="4320" w:hanging="360"/>
      </w:pPr>
      <w:rPr>
        <w:rFonts w:ascii="Wingdings" w:hAnsi="Wingdings" w:hint="default"/>
      </w:rPr>
    </w:lvl>
    <w:lvl w:ilvl="6" w:tplc="D80CDEAA" w:tentative="1">
      <w:start w:val="1"/>
      <w:numFmt w:val="bullet"/>
      <w:lvlText w:val=""/>
      <w:lvlJc w:val="left"/>
      <w:pPr>
        <w:ind w:left="5040" w:hanging="360"/>
      </w:pPr>
      <w:rPr>
        <w:rFonts w:ascii="Symbol" w:hAnsi="Symbol" w:hint="default"/>
      </w:rPr>
    </w:lvl>
    <w:lvl w:ilvl="7" w:tplc="D7BCC64C" w:tentative="1">
      <w:start w:val="1"/>
      <w:numFmt w:val="bullet"/>
      <w:lvlText w:val="o"/>
      <w:lvlJc w:val="left"/>
      <w:pPr>
        <w:ind w:left="5760" w:hanging="360"/>
      </w:pPr>
      <w:rPr>
        <w:rFonts w:ascii="Courier New" w:hAnsi="Courier New" w:cs="Courier New" w:hint="default"/>
      </w:rPr>
    </w:lvl>
    <w:lvl w:ilvl="8" w:tplc="D6807554" w:tentative="1">
      <w:start w:val="1"/>
      <w:numFmt w:val="bullet"/>
      <w:lvlText w:val=""/>
      <w:lvlJc w:val="left"/>
      <w:pPr>
        <w:ind w:left="6480" w:hanging="360"/>
      </w:pPr>
      <w:rPr>
        <w:rFonts w:ascii="Wingdings" w:hAnsi="Wingdings" w:hint="default"/>
      </w:rPr>
    </w:lvl>
  </w:abstractNum>
  <w:abstractNum w:abstractNumId="12">
    <w:nsid w:val="509E087B"/>
    <w:multiLevelType w:val="hybridMultilevel"/>
    <w:tmpl w:val="143CB574"/>
    <w:lvl w:ilvl="0" w:tplc="EADCC0C8">
      <w:start w:val="1"/>
      <w:numFmt w:val="bullet"/>
      <w:lvlText w:val=""/>
      <w:lvlJc w:val="left"/>
      <w:pPr>
        <w:ind w:left="720" w:hanging="360"/>
      </w:pPr>
      <w:rPr>
        <w:rFonts w:ascii="Symbol" w:hAnsi="Symbol" w:hint="default"/>
      </w:rPr>
    </w:lvl>
    <w:lvl w:ilvl="1" w:tplc="4C5A6EA6" w:tentative="1">
      <w:start w:val="1"/>
      <w:numFmt w:val="bullet"/>
      <w:lvlText w:val="o"/>
      <w:lvlJc w:val="left"/>
      <w:pPr>
        <w:ind w:left="1440" w:hanging="360"/>
      </w:pPr>
      <w:rPr>
        <w:rFonts w:ascii="Courier New" w:hAnsi="Courier New" w:cs="Courier New" w:hint="default"/>
      </w:rPr>
    </w:lvl>
    <w:lvl w:ilvl="2" w:tplc="30A6AFCC" w:tentative="1">
      <w:start w:val="1"/>
      <w:numFmt w:val="bullet"/>
      <w:lvlText w:val=""/>
      <w:lvlJc w:val="left"/>
      <w:pPr>
        <w:ind w:left="2160" w:hanging="360"/>
      </w:pPr>
      <w:rPr>
        <w:rFonts w:ascii="Wingdings" w:hAnsi="Wingdings" w:hint="default"/>
      </w:rPr>
    </w:lvl>
    <w:lvl w:ilvl="3" w:tplc="D14E20C6" w:tentative="1">
      <w:start w:val="1"/>
      <w:numFmt w:val="bullet"/>
      <w:lvlText w:val=""/>
      <w:lvlJc w:val="left"/>
      <w:pPr>
        <w:ind w:left="2880" w:hanging="360"/>
      </w:pPr>
      <w:rPr>
        <w:rFonts w:ascii="Symbol" w:hAnsi="Symbol" w:hint="default"/>
      </w:rPr>
    </w:lvl>
    <w:lvl w:ilvl="4" w:tplc="93849C0C" w:tentative="1">
      <w:start w:val="1"/>
      <w:numFmt w:val="bullet"/>
      <w:lvlText w:val="o"/>
      <w:lvlJc w:val="left"/>
      <w:pPr>
        <w:ind w:left="3600" w:hanging="360"/>
      </w:pPr>
      <w:rPr>
        <w:rFonts w:ascii="Courier New" w:hAnsi="Courier New" w:cs="Courier New" w:hint="default"/>
      </w:rPr>
    </w:lvl>
    <w:lvl w:ilvl="5" w:tplc="EF86A380" w:tentative="1">
      <w:start w:val="1"/>
      <w:numFmt w:val="bullet"/>
      <w:lvlText w:val=""/>
      <w:lvlJc w:val="left"/>
      <w:pPr>
        <w:ind w:left="4320" w:hanging="360"/>
      </w:pPr>
      <w:rPr>
        <w:rFonts w:ascii="Wingdings" w:hAnsi="Wingdings" w:hint="default"/>
      </w:rPr>
    </w:lvl>
    <w:lvl w:ilvl="6" w:tplc="0FE2AC8A" w:tentative="1">
      <w:start w:val="1"/>
      <w:numFmt w:val="bullet"/>
      <w:lvlText w:val=""/>
      <w:lvlJc w:val="left"/>
      <w:pPr>
        <w:ind w:left="5040" w:hanging="360"/>
      </w:pPr>
      <w:rPr>
        <w:rFonts w:ascii="Symbol" w:hAnsi="Symbol" w:hint="default"/>
      </w:rPr>
    </w:lvl>
    <w:lvl w:ilvl="7" w:tplc="D7CC578E" w:tentative="1">
      <w:start w:val="1"/>
      <w:numFmt w:val="bullet"/>
      <w:lvlText w:val="o"/>
      <w:lvlJc w:val="left"/>
      <w:pPr>
        <w:ind w:left="5760" w:hanging="360"/>
      </w:pPr>
      <w:rPr>
        <w:rFonts w:ascii="Courier New" w:hAnsi="Courier New" w:cs="Courier New" w:hint="default"/>
      </w:rPr>
    </w:lvl>
    <w:lvl w:ilvl="8" w:tplc="47BC72FE" w:tentative="1">
      <w:start w:val="1"/>
      <w:numFmt w:val="bullet"/>
      <w:lvlText w:val=""/>
      <w:lvlJc w:val="left"/>
      <w:pPr>
        <w:ind w:left="6480" w:hanging="36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6A812F9F"/>
    <w:multiLevelType w:val="hybridMultilevel"/>
    <w:tmpl w:val="2B8C0CB4"/>
    <w:lvl w:ilvl="0" w:tplc="0409001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3157D4"/>
    <w:multiLevelType w:val="multilevel"/>
    <w:tmpl w:val="0B426294"/>
    <w:lvl w:ilvl="0">
      <w:start w:val="1"/>
      <w:numFmt w:val="decimal"/>
      <w:lvlText w:val="%1."/>
      <w:lvlJc w:val="left"/>
      <w:pPr>
        <w:tabs>
          <w:tab w:val="num" w:pos="4962"/>
        </w:tabs>
        <w:ind w:left="4962" w:hanging="425"/>
      </w:pPr>
      <w:rPr>
        <w:rFonts w:ascii="Arial" w:hAnsi="Arial" w:cs="Arial" w:hint="default"/>
        <w:b w:val="0"/>
        <w:color w:val="auto"/>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733C07A2"/>
    <w:multiLevelType w:val="hybridMultilevel"/>
    <w:tmpl w:val="12DE0B74"/>
    <w:lvl w:ilvl="0" w:tplc="04090001">
      <w:start w:val="1"/>
      <w:numFmt w:val="bullet"/>
      <w:pStyle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2"/>
      <w:numFmt w:val="bullet"/>
      <w:lvlText w:val="-"/>
      <w:lvlJc w:val="left"/>
      <w:pPr>
        <w:ind w:left="562" w:hanging="420"/>
      </w:pPr>
      <w:rPr>
        <w:rFonts w:ascii="Times" w:eastAsia="Batang" w:hAnsi="Times" w:cs="Times New Roman" w:hint="default"/>
      </w:rPr>
    </w:lvl>
    <w:lvl w:ilvl="4" w:tplc="04090003">
      <w:start w:val="1"/>
      <w:numFmt w:val="bullet"/>
      <w:lvlText w:val="•"/>
      <w:lvlJc w:val="left"/>
      <w:pPr>
        <w:ind w:left="2520" w:hanging="420"/>
      </w:pPr>
      <w:rPr>
        <w:rFonts w:ascii="Times New Roman" w:hAnsi="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E1429BE"/>
    <w:multiLevelType w:val="hybridMultilevel"/>
    <w:tmpl w:val="7B4EBF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3"/>
  </w:num>
  <w:num w:numId="3">
    <w:abstractNumId w:val="15"/>
  </w:num>
  <w:num w:numId="4">
    <w:abstractNumId w:val="7"/>
  </w:num>
  <w:num w:numId="5">
    <w:abstractNumId w:val="17"/>
  </w:num>
  <w:num w:numId="6">
    <w:abstractNumId w:val="16"/>
  </w:num>
  <w:num w:numId="7">
    <w:abstractNumId w:val="9"/>
  </w:num>
  <w:num w:numId="8">
    <w:abstractNumId w:val="2"/>
  </w:num>
  <w:num w:numId="9">
    <w:abstractNumId w:val="18"/>
  </w:num>
  <w:num w:numId="10">
    <w:abstractNumId w:val="10"/>
  </w:num>
  <w:num w:numId="11">
    <w:abstractNumId w:val="8"/>
  </w:num>
  <w:num w:numId="12">
    <w:abstractNumId w:val="4"/>
  </w:num>
  <w:num w:numId="13">
    <w:abstractNumId w:val="5"/>
  </w:num>
  <w:num w:numId="14">
    <w:abstractNumId w:val="14"/>
  </w:num>
  <w:num w:numId="15">
    <w:abstractNumId w:val="12"/>
  </w:num>
  <w:num w:numId="16">
    <w:abstractNumId w:val="11"/>
  </w:num>
  <w:num w:numId="17">
    <w:abstractNumId w:val="6"/>
  </w:num>
  <w:num w:numId="18">
    <w:abstractNumId w:val="3"/>
  </w:num>
  <w:num w:numId="19">
    <w:abstractNumId w:val="1"/>
  </w:num>
  <w:num w:numId="20">
    <w:abstractNumId w:val="2"/>
    <w:lvlOverride w:ilvl="0">
      <w:startOverride w:val="3"/>
    </w:lvlOverride>
    <w:lvlOverride w:ilvl="1">
      <w:startOverride w:val="1"/>
    </w:lvlOverride>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defaultTabStop w:val="480"/>
  <w:doNotHyphenateCaps/>
  <w:drawingGridHorizontalSpacing w:val="105"/>
  <w:drawingGridVerticalSpacing w:val="156"/>
  <w:displayHorizontalDrawingGridEvery w:val="0"/>
  <w:displayVerticalDrawingGridEvery w:val="0"/>
  <w:characterSpacingControl w:val="doNotCompress"/>
  <w:hdrShapeDefaults>
    <o:shapedefaults v:ext="edit" spidmax="91138">
      <v:textbox inset="5.85pt,.7pt,5.85pt,.7pt"/>
    </o:shapedefaults>
  </w:hdrShapeDefaults>
  <w:footnotePr>
    <w:footnote w:id="-1"/>
    <w:footnote w:id="0"/>
  </w:footnotePr>
  <w:endnotePr>
    <w:endnote w:id="-1"/>
    <w:endnote w:id="0"/>
  </w:endnotePr>
  <w:compat>
    <w:useFELayout/>
  </w:compat>
  <w:rsids>
    <w:rsidRoot w:val="00036917"/>
    <w:rsid w:val="000001E8"/>
    <w:rsid w:val="00000DC3"/>
    <w:rsid w:val="00000ECE"/>
    <w:rsid w:val="0000124F"/>
    <w:rsid w:val="000013EE"/>
    <w:rsid w:val="000021B8"/>
    <w:rsid w:val="000025BB"/>
    <w:rsid w:val="000026A2"/>
    <w:rsid w:val="0000279B"/>
    <w:rsid w:val="00002BE7"/>
    <w:rsid w:val="00002E48"/>
    <w:rsid w:val="000033ED"/>
    <w:rsid w:val="00003D42"/>
    <w:rsid w:val="00004099"/>
    <w:rsid w:val="0000465E"/>
    <w:rsid w:val="00004F8D"/>
    <w:rsid w:val="000053BA"/>
    <w:rsid w:val="00005778"/>
    <w:rsid w:val="0000636E"/>
    <w:rsid w:val="00006489"/>
    <w:rsid w:val="00006CCE"/>
    <w:rsid w:val="000073CA"/>
    <w:rsid w:val="00007488"/>
    <w:rsid w:val="0000775C"/>
    <w:rsid w:val="00007B7A"/>
    <w:rsid w:val="0001173D"/>
    <w:rsid w:val="00011BF9"/>
    <w:rsid w:val="00012880"/>
    <w:rsid w:val="000129F3"/>
    <w:rsid w:val="00013570"/>
    <w:rsid w:val="00013FE7"/>
    <w:rsid w:val="0001430F"/>
    <w:rsid w:val="0001468E"/>
    <w:rsid w:val="00014FC1"/>
    <w:rsid w:val="00015123"/>
    <w:rsid w:val="00015BE4"/>
    <w:rsid w:val="00015FEE"/>
    <w:rsid w:val="0001633D"/>
    <w:rsid w:val="00016813"/>
    <w:rsid w:val="00016820"/>
    <w:rsid w:val="00016C0D"/>
    <w:rsid w:val="00016D9F"/>
    <w:rsid w:val="0001705F"/>
    <w:rsid w:val="00017A3F"/>
    <w:rsid w:val="00020085"/>
    <w:rsid w:val="0002083E"/>
    <w:rsid w:val="00020C1E"/>
    <w:rsid w:val="000215D5"/>
    <w:rsid w:val="000215DE"/>
    <w:rsid w:val="00021958"/>
    <w:rsid w:val="00021DFD"/>
    <w:rsid w:val="00022875"/>
    <w:rsid w:val="00022A3F"/>
    <w:rsid w:val="000231BF"/>
    <w:rsid w:val="000235A5"/>
    <w:rsid w:val="0002365A"/>
    <w:rsid w:val="000238C7"/>
    <w:rsid w:val="00023FC7"/>
    <w:rsid w:val="000240AF"/>
    <w:rsid w:val="0002445E"/>
    <w:rsid w:val="00024F67"/>
    <w:rsid w:val="000255E8"/>
    <w:rsid w:val="0002633E"/>
    <w:rsid w:val="000266EF"/>
    <w:rsid w:val="0002674C"/>
    <w:rsid w:val="00027F49"/>
    <w:rsid w:val="00030512"/>
    <w:rsid w:val="0003107E"/>
    <w:rsid w:val="000316BA"/>
    <w:rsid w:val="00031B51"/>
    <w:rsid w:val="00031F4F"/>
    <w:rsid w:val="00031F64"/>
    <w:rsid w:val="00032A9E"/>
    <w:rsid w:val="00033BEF"/>
    <w:rsid w:val="00033C23"/>
    <w:rsid w:val="00033DE7"/>
    <w:rsid w:val="000346A3"/>
    <w:rsid w:val="000346C1"/>
    <w:rsid w:val="000349B0"/>
    <w:rsid w:val="000350C7"/>
    <w:rsid w:val="0003520A"/>
    <w:rsid w:val="00035AB1"/>
    <w:rsid w:val="0003608C"/>
    <w:rsid w:val="0003684B"/>
    <w:rsid w:val="00036917"/>
    <w:rsid w:val="00036C8F"/>
    <w:rsid w:val="00036E82"/>
    <w:rsid w:val="00036EAE"/>
    <w:rsid w:val="000374C4"/>
    <w:rsid w:val="00037CDA"/>
    <w:rsid w:val="00040069"/>
    <w:rsid w:val="0004056F"/>
    <w:rsid w:val="0004062F"/>
    <w:rsid w:val="000410E9"/>
    <w:rsid w:val="00041187"/>
    <w:rsid w:val="00042192"/>
    <w:rsid w:val="00042526"/>
    <w:rsid w:val="00042B3B"/>
    <w:rsid w:val="000436CC"/>
    <w:rsid w:val="000439D2"/>
    <w:rsid w:val="00043CF5"/>
    <w:rsid w:val="00043D83"/>
    <w:rsid w:val="00043F36"/>
    <w:rsid w:val="000442B6"/>
    <w:rsid w:val="00044DEE"/>
    <w:rsid w:val="000458B0"/>
    <w:rsid w:val="00045B05"/>
    <w:rsid w:val="00045F6B"/>
    <w:rsid w:val="00046371"/>
    <w:rsid w:val="000474BB"/>
    <w:rsid w:val="00047648"/>
    <w:rsid w:val="00047732"/>
    <w:rsid w:val="00047753"/>
    <w:rsid w:val="00047B13"/>
    <w:rsid w:val="0005045F"/>
    <w:rsid w:val="00051871"/>
    <w:rsid w:val="00051BFB"/>
    <w:rsid w:val="00051DF5"/>
    <w:rsid w:val="0005216F"/>
    <w:rsid w:val="0005254F"/>
    <w:rsid w:val="000526A9"/>
    <w:rsid w:val="000527D5"/>
    <w:rsid w:val="00052A93"/>
    <w:rsid w:val="000534CA"/>
    <w:rsid w:val="000539CE"/>
    <w:rsid w:val="000547A0"/>
    <w:rsid w:val="00054801"/>
    <w:rsid w:val="0005490A"/>
    <w:rsid w:val="00054B85"/>
    <w:rsid w:val="00054DA9"/>
    <w:rsid w:val="000556B5"/>
    <w:rsid w:val="000556FD"/>
    <w:rsid w:val="00055AE8"/>
    <w:rsid w:val="00056190"/>
    <w:rsid w:val="000563A3"/>
    <w:rsid w:val="00056657"/>
    <w:rsid w:val="00056BDD"/>
    <w:rsid w:val="00057271"/>
    <w:rsid w:val="000572CD"/>
    <w:rsid w:val="00057A73"/>
    <w:rsid w:val="00057D39"/>
    <w:rsid w:val="00057EB4"/>
    <w:rsid w:val="000604D8"/>
    <w:rsid w:val="00060642"/>
    <w:rsid w:val="00060B0F"/>
    <w:rsid w:val="00060EAA"/>
    <w:rsid w:val="00060F5D"/>
    <w:rsid w:val="0006139A"/>
    <w:rsid w:val="0006167D"/>
    <w:rsid w:val="00061761"/>
    <w:rsid w:val="0006196A"/>
    <w:rsid w:val="00061F62"/>
    <w:rsid w:val="000622F8"/>
    <w:rsid w:val="00062A31"/>
    <w:rsid w:val="00062DE1"/>
    <w:rsid w:val="00063862"/>
    <w:rsid w:val="00063977"/>
    <w:rsid w:val="00063D83"/>
    <w:rsid w:val="00064C19"/>
    <w:rsid w:val="00065D39"/>
    <w:rsid w:val="0006605F"/>
    <w:rsid w:val="000661AF"/>
    <w:rsid w:val="000664CA"/>
    <w:rsid w:val="00066F0F"/>
    <w:rsid w:val="000676D0"/>
    <w:rsid w:val="0007011C"/>
    <w:rsid w:val="00070262"/>
    <w:rsid w:val="000703D7"/>
    <w:rsid w:val="0007042D"/>
    <w:rsid w:val="00070F40"/>
    <w:rsid w:val="0007134D"/>
    <w:rsid w:val="000713EC"/>
    <w:rsid w:val="000721ED"/>
    <w:rsid w:val="00072378"/>
    <w:rsid w:val="000723C7"/>
    <w:rsid w:val="000724AD"/>
    <w:rsid w:val="00072A5E"/>
    <w:rsid w:val="00072DBF"/>
    <w:rsid w:val="000731AA"/>
    <w:rsid w:val="000734F8"/>
    <w:rsid w:val="00073589"/>
    <w:rsid w:val="00073758"/>
    <w:rsid w:val="00073907"/>
    <w:rsid w:val="0007464A"/>
    <w:rsid w:val="00074C09"/>
    <w:rsid w:val="00075037"/>
    <w:rsid w:val="00075315"/>
    <w:rsid w:val="000753B4"/>
    <w:rsid w:val="00075A4E"/>
    <w:rsid w:val="00075BA9"/>
    <w:rsid w:val="00075BE2"/>
    <w:rsid w:val="00075C3A"/>
    <w:rsid w:val="00075FA7"/>
    <w:rsid w:val="00076571"/>
    <w:rsid w:val="00076595"/>
    <w:rsid w:val="0007670F"/>
    <w:rsid w:val="000767E7"/>
    <w:rsid w:val="00076CB7"/>
    <w:rsid w:val="000771AE"/>
    <w:rsid w:val="00077444"/>
    <w:rsid w:val="00077BD8"/>
    <w:rsid w:val="0008038E"/>
    <w:rsid w:val="0008060C"/>
    <w:rsid w:val="0008096A"/>
    <w:rsid w:val="0008125C"/>
    <w:rsid w:val="00081971"/>
    <w:rsid w:val="00081A21"/>
    <w:rsid w:val="00081F86"/>
    <w:rsid w:val="000823C6"/>
    <w:rsid w:val="00083157"/>
    <w:rsid w:val="00083218"/>
    <w:rsid w:val="000833AC"/>
    <w:rsid w:val="00083B0C"/>
    <w:rsid w:val="00083DB9"/>
    <w:rsid w:val="000841E2"/>
    <w:rsid w:val="00085288"/>
    <w:rsid w:val="00085320"/>
    <w:rsid w:val="00085911"/>
    <w:rsid w:val="0008683D"/>
    <w:rsid w:val="00086D1A"/>
    <w:rsid w:val="00086DA7"/>
    <w:rsid w:val="000872CB"/>
    <w:rsid w:val="000877C9"/>
    <w:rsid w:val="00087895"/>
    <w:rsid w:val="00090080"/>
    <w:rsid w:val="000900B2"/>
    <w:rsid w:val="000906F3"/>
    <w:rsid w:val="0009071B"/>
    <w:rsid w:val="00090BBE"/>
    <w:rsid w:val="00090C94"/>
    <w:rsid w:val="00090E85"/>
    <w:rsid w:val="00090FE1"/>
    <w:rsid w:val="000914BE"/>
    <w:rsid w:val="00091A37"/>
    <w:rsid w:val="00091DB1"/>
    <w:rsid w:val="00091F6E"/>
    <w:rsid w:val="00092609"/>
    <w:rsid w:val="00092C5A"/>
    <w:rsid w:val="00092D15"/>
    <w:rsid w:val="0009310C"/>
    <w:rsid w:val="00093594"/>
    <w:rsid w:val="00093941"/>
    <w:rsid w:val="00093B49"/>
    <w:rsid w:val="0009477A"/>
    <w:rsid w:val="00094948"/>
    <w:rsid w:val="00094E7F"/>
    <w:rsid w:val="0009553E"/>
    <w:rsid w:val="0009577E"/>
    <w:rsid w:val="00095880"/>
    <w:rsid w:val="000958D1"/>
    <w:rsid w:val="000959BB"/>
    <w:rsid w:val="00095C47"/>
    <w:rsid w:val="00096137"/>
    <w:rsid w:val="000961C9"/>
    <w:rsid w:val="0009636D"/>
    <w:rsid w:val="000977BE"/>
    <w:rsid w:val="00097932"/>
    <w:rsid w:val="00097B9A"/>
    <w:rsid w:val="00097C79"/>
    <w:rsid w:val="000A0350"/>
    <w:rsid w:val="000A0C1B"/>
    <w:rsid w:val="000A0E06"/>
    <w:rsid w:val="000A1751"/>
    <w:rsid w:val="000A2811"/>
    <w:rsid w:val="000A28A7"/>
    <w:rsid w:val="000A2FA0"/>
    <w:rsid w:val="000A304A"/>
    <w:rsid w:val="000A3F89"/>
    <w:rsid w:val="000A4281"/>
    <w:rsid w:val="000A42E3"/>
    <w:rsid w:val="000A52CA"/>
    <w:rsid w:val="000A57D4"/>
    <w:rsid w:val="000A5BD4"/>
    <w:rsid w:val="000A5CC0"/>
    <w:rsid w:val="000A6641"/>
    <w:rsid w:val="000A7588"/>
    <w:rsid w:val="000A77AC"/>
    <w:rsid w:val="000B08CA"/>
    <w:rsid w:val="000B101B"/>
    <w:rsid w:val="000B186E"/>
    <w:rsid w:val="000B18F7"/>
    <w:rsid w:val="000B1C5D"/>
    <w:rsid w:val="000B1F1A"/>
    <w:rsid w:val="000B2B7C"/>
    <w:rsid w:val="000B3693"/>
    <w:rsid w:val="000B3860"/>
    <w:rsid w:val="000B3AC4"/>
    <w:rsid w:val="000B442F"/>
    <w:rsid w:val="000B4805"/>
    <w:rsid w:val="000B4863"/>
    <w:rsid w:val="000B4B58"/>
    <w:rsid w:val="000B4E54"/>
    <w:rsid w:val="000B50F8"/>
    <w:rsid w:val="000B5402"/>
    <w:rsid w:val="000B5CA5"/>
    <w:rsid w:val="000B5DB1"/>
    <w:rsid w:val="000B5E7F"/>
    <w:rsid w:val="000B60E7"/>
    <w:rsid w:val="000B62BE"/>
    <w:rsid w:val="000B75BD"/>
    <w:rsid w:val="000B7921"/>
    <w:rsid w:val="000C0073"/>
    <w:rsid w:val="000C0A69"/>
    <w:rsid w:val="000C0C08"/>
    <w:rsid w:val="000C1526"/>
    <w:rsid w:val="000C1AAE"/>
    <w:rsid w:val="000C1BFF"/>
    <w:rsid w:val="000C1DE7"/>
    <w:rsid w:val="000C1F6A"/>
    <w:rsid w:val="000C2568"/>
    <w:rsid w:val="000C27AC"/>
    <w:rsid w:val="000C2C23"/>
    <w:rsid w:val="000C308D"/>
    <w:rsid w:val="000C32B0"/>
    <w:rsid w:val="000C3F98"/>
    <w:rsid w:val="000C4B6A"/>
    <w:rsid w:val="000C534F"/>
    <w:rsid w:val="000C5940"/>
    <w:rsid w:val="000C5EF9"/>
    <w:rsid w:val="000C68D9"/>
    <w:rsid w:val="000C6D84"/>
    <w:rsid w:val="000C718B"/>
    <w:rsid w:val="000C7959"/>
    <w:rsid w:val="000C7D8E"/>
    <w:rsid w:val="000C7F16"/>
    <w:rsid w:val="000D0090"/>
    <w:rsid w:val="000D0ECD"/>
    <w:rsid w:val="000D114F"/>
    <w:rsid w:val="000D1551"/>
    <w:rsid w:val="000D1B1C"/>
    <w:rsid w:val="000D1B66"/>
    <w:rsid w:val="000D1E86"/>
    <w:rsid w:val="000D26F5"/>
    <w:rsid w:val="000D2C83"/>
    <w:rsid w:val="000D349E"/>
    <w:rsid w:val="000D3545"/>
    <w:rsid w:val="000D38AC"/>
    <w:rsid w:val="000D3D25"/>
    <w:rsid w:val="000D3EA7"/>
    <w:rsid w:val="000D454A"/>
    <w:rsid w:val="000D49F2"/>
    <w:rsid w:val="000D50DE"/>
    <w:rsid w:val="000D530C"/>
    <w:rsid w:val="000D5746"/>
    <w:rsid w:val="000D5CCE"/>
    <w:rsid w:val="000D6AC4"/>
    <w:rsid w:val="000D6B0D"/>
    <w:rsid w:val="000D7B61"/>
    <w:rsid w:val="000E06E6"/>
    <w:rsid w:val="000E135D"/>
    <w:rsid w:val="000E13DC"/>
    <w:rsid w:val="000E2148"/>
    <w:rsid w:val="000E256F"/>
    <w:rsid w:val="000E2856"/>
    <w:rsid w:val="000E296D"/>
    <w:rsid w:val="000E2AC0"/>
    <w:rsid w:val="000E338E"/>
    <w:rsid w:val="000E420C"/>
    <w:rsid w:val="000E43D7"/>
    <w:rsid w:val="000E4E22"/>
    <w:rsid w:val="000E4FA5"/>
    <w:rsid w:val="000E5F77"/>
    <w:rsid w:val="000E62C9"/>
    <w:rsid w:val="000E63F1"/>
    <w:rsid w:val="000E6674"/>
    <w:rsid w:val="000E6720"/>
    <w:rsid w:val="000E74DA"/>
    <w:rsid w:val="000F0180"/>
    <w:rsid w:val="000F0804"/>
    <w:rsid w:val="000F0825"/>
    <w:rsid w:val="000F0B03"/>
    <w:rsid w:val="000F1270"/>
    <w:rsid w:val="000F134A"/>
    <w:rsid w:val="000F159C"/>
    <w:rsid w:val="000F165E"/>
    <w:rsid w:val="000F2216"/>
    <w:rsid w:val="000F2512"/>
    <w:rsid w:val="000F2642"/>
    <w:rsid w:val="000F2D4E"/>
    <w:rsid w:val="000F2DF2"/>
    <w:rsid w:val="000F2F4B"/>
    <w:rsid w:val="000F3444"/>
    <w:rsid w:val="000F345D"/>
    <w:rsid w:val="000F35B6"/>
    <w:rsid w:val="000F361B"/>
    <w:rsid w:val="000F3EC5"/>
    <w:rsid w:val="000F43D9"/>
    <w:rsid w:val="000F44E9"/>
    <w:rsid w:val="000F4CC0"/>
    <w:rsid w:val="000F5464"/>
    <w:rsid w:val="000F5A25"/>
    <w:rsid w:val="000F5B88"/>
    <w:rsid w:val="000F6246"/>
    <w:rsid w:val="000F693E"/>
    <w:rsid w:val="000F6C51"/>
    <w:rsid w:val="000F71EA"/>
    <w:rsid w:val="000F7D8C"/>
    <w:rsid w:val="001009C5"/>
    <w:rsid w:val="00100FB8"/>
    <w:rsid w:val="00101380"/>
    <w:rsid w:val="0010148F"/>
    <w:rsid w:val="0010203C"/>
    <w:rsid w:val="0010297B"/>
    <w:rsid w:val="00102A44"/>
    <w:rsid w:val="00102B71"/>
    <w:rsid w:val="00102F79"/>
    <w:rsid w:val="00103434"/>
    <w:rsid w:val="00103E94"/>
    <w:rsid w:val="00104319"/>
    <w:rsid w:val="00104418"/>
    <w:rsid w:val="00104630"/>
    <w:rsid w:val="00104CD3"/>
    <w:rsid w:val="0010501C"/>
    <w:rsid w:val="001050A9"/>
    <w:rsid w:val="00105641"/>
    <w:rsid w:val="001057C1"/>
    <w:rsid w:val="0010661D"/>
    <w:rsid w:val="00106724"/>
    <w:rsid w:val="00106FD9"/>
    <w:rsid w:val="00107025"/>
    <w:rsid w:val="001071B7"/>
    <w:rsid w:val="001076B5"/>
    <w:rsid w:val="001077E4"/>
    <w:rsid w:val="00107B4A"/>
    <w:rsid w:val="00107E77"/>
    <w:rsid w:val="0011063B"/>
    <w:rsid w:val="00110813"/>
    <w:rsid w:val="00110B9D"/>
    <w:rsid w:val="00110C15"/>
    <w:rsid w:val="001111C7"/>
    <w:rsid w:val="001111CA"/>
    <w:rsid w:val="001122A5"/>
    <w:rsid w:val="00112769"/>
    <w:rsid w:val="0011278E"/>
    <w:rsid w:val="00112BDA"/>
    <w:rsid w:val="001132FA"/>
    <w:rsid w:val="001135A5"/>
    <w:rsid w:val="0011378F"/>
    <w:rsid w:val="00113AF8"/>
    <w:rsid w:val="00113C11"/>
    <w:rsid w:val="00114089"/>
    <w:rsid w:val="001140BC"/>
    <w:rsid w:val="0011449E"/>
    <w:rsid w:val="00115070"/>
    <w:rsid w:val="0011520A"/>
    <w:rsid w:val="0011578E"/>
    <w:rsid w:val="00115ABE"/>
    <w:rsid w:val="00115C84"/>
    <w:rsid w:val="00115D87"/>
    <w:rsid w:val="00116194"/>
    <w:rsid w:val="001162DB"/>
    <w:rsid w:val="00116393"/>
    <w:rsid w:val="0011646C"/>
    <w:rsid w:val="0011691F"/>
    <w:rsid w:val="00116AA2"/>
    <w:rsid w:val="00116F2E"/>
    <w:rsid w:val="0011740C"/>
    <w:rsid w:val="00117412"/>
    <w:rsid w:val="00117AA7"/>
    <w:rsid w:val="00117C2C"/>
    <w:rsid w:val="00117CE6"/>
    <w:rsid w:val="00120752"/>
    <w:rsid w:val="0012167A"/>
    <w:rsid w:val="00121994"/>
    <w:rsid w:val="00121CFD"/>
    <w:rsid w:val="00121F65"/>
    <w:rsid w:val="00122DF6"/>
    <w:rsid w:val="001231DC"/>
    <w:rsid w:val="00123596"/>
    <w:rsid w:val="00123DBC"/>
    <w:rsid w:val="001249AC"/>
    <w:rsid w:val="00124B46"/>
    <w:rsid w:val="00124BA1"/>
    <w:rsid w:val="00124D98"/>
    <w:rsid w:val="001250CE"/>
    <w:rsid w:val="00125855"/>
    <w:rsid w:val="00125B7F"/>
    <w:rsid w:val="00125EDB"/>
    <w:rsid w:val="00127CB0"/>
    <w:rsid w:val="00127E4E"/>
    <w:rsid w:val="001300A9"/>
    <w:rsid w:val="001302BD"/>
    <w:rsid w:val="001303A6"/>
    <w:rsid w:val="00130724"/>
    <w:rsid w:val="00130B99"/>
    <w:rsid w:val="0013126E"/>
    <w:rsid w:val="00131BB9"/>
    <w:rsid w:val="00131BC5"/>
    <w:rsid w:val="00131DFC"/>
    <w:rsid w:val="00131FE3"/>
    <w:rsid w:val="00132CF0"/>
    <w:rsid w:val="001332C0"/>
    <w:rsid w:val="00133969"/>
    <w:rsid w:val="00133B39"/>
    <w:rsid w:val="00133BF3"/>
    <w:rsid w:val="001342F0"/>
    <w:rsid w:val="00134322"/>
    <w:rsid w:val="00134625"/>
    <w:rsid w:val="00134CED"/>
    <w:rsid w:val="00134F0B"/>
    <w:rsid w:val="00135051"/>
    <w:rsid w:val="001354DC"/>
    <w:rsid w:val="0013683C"/>
    <w:rsid w:val="00136B09"/>
    <w:rsid w:val="00136D17"/>
    <w:rsid w:val="00136D61"/>
    <w:rsid w:val="00137584"/>
    <w:rsid w:val="00140860"/>
    <w:rsid w:val="00141203"/>
    <w:rsid w:val="0014183F"/>
    <w:rsid w:val="00141F4E"/>
    <w:rsid w:val="00141F9B"/>
    <w:rsid w:val="001421DD"/>
    <w:rsid w:val="001428BB"/>
    <w:rsid w:val="0014446C"/>
    <w:rsid w:val="00144908"/>
    <w:rsid w:val="00144DCA"/>
    <w:rsid w:val="001458F7"/>
    <w:rsid w:val="00145AF8"/>
    <w:rsid w:val="00146181"/>
    <w:rsid w:val="0014671A"/>
    <w:rsid w:val="0015095D"/>
    <w:rsid w:val="00150D01"/>
    <w:rsid w:val="00150E1B"/>
    <w:rsid w:val="001510C6"/>
    <w:rsid w:val="00151587"/>
    <w:rsid w:val="001518D7"/>
    <w:rsid w:val="00151E2C"/>
    <w:rsid w:val="0015214B"/>
    <w:rsid w:val="001533C6"/>
    <w:rsid w:val="001535E9"/>
    <w:rsid w:val="001539A1"/>
    <w:rsid w:val="001548A5"/>
    <w:rsid w:val="00154F7E"/>
    <w:rsid w:val="00155465"/>
    <w:rsid w:val="00155515"/>
    <w:rsid w:val="001555A9"/>
    <w:rsid w:val="00155C48"/>
    <w:rsid w:val="00155D17"/>
    <w:rsid w:val="001563EB"/>
    <w:rsid w:val="00156784"/>
    <w:rsid w:val="00157A8D"/>
    <w:rsid w:val="00157BE2"/>
    <w:rsid w:val="00160119"/>
    <w:rsid w:val="00160438"/>
    <w:rsid w:val="0016108B"/>
    <w:rsid w:val="001610F7"/>
    <w:rsid w:val="00161220"/>
    <w:rsid w:val="00161B44"/>
    <w:rsid w:val="00161D22"/>
    <w:rsid w:val="00163054"/>
    <w:rsid w:val="001636A6"/>
    <w:rsid w:val="00163B61"/>
    <w:rsid w:val="001640CD"/>
    <w:rsid w:val="00164981"/>
    <w:rsid w:val="00164CA3"/>
    <w:rsid w:val="00166E68"/>
    <w:rsid w:val="00167A77"/>
    <w:rsid w:val="00167E7D"/>
    <w:rsid w:val="001709CF"/>
    <w:rsid w:val="00170FDF"/>
    <w:rsid w:val="0017147B"/>
    <w:rsid w:val="001719D7"/>
    <w:rsid w:val="00172260"/>
    <w:rsid w:val="0017292B"/>
    <w:rsid w:val="00172F8D"/>
    <w:rsid w:val="00173499"/>
    <w:rsid w:val="00173799"/>
    <w:rsid w:val="00173A42"/>
    <w:rsid w:val="00173BBB"/>
    <w:rsid w:val="0017419F"/>
    <w:rsid w:val="001748E8"/>
    <w:rsid w:val="00174DA7"/>
    <w:rsid w:val="00175151"/>
    <w:rsid w:val="001769C3"/>
    <w:rsid w:val="00176B48"/>
    <w:rsid w:val="00176CA5"/>
    <w:rsid w:val="00176FE4"/>
    <w:rsid w:val="00180585"/>
    <w:rsid w:val="00180613"/>
    <w:rsid w:val="001806D5"/>
    <w:rsid w:val="00180A40"/>
    <w:rsid w:val="0018112D"/>
    <w:rsid w:val="0018148D"/>
    <w:rsid w:val="0018197F"/>
    <w:rsid w:val="00181D52"/>
    <w:rsid w:val="00181EFF"/>
    <w:rsid w:val="00182152"/>
    <w:rsid w:val="00182563"/>
    <w:rsid w:val="00182A74"/>
    <w:rsid w:val="00183D6F"/>
    <w:rsid w:val="001841AF"/>
    <w:rsid w:val="00185267"/>
    <w:rsid w:val="00185749"/>
    <w:rsid w:val="00185A0C"/>
    <w:rsid w:val="001865DC"/>
    <w:rsid w:val="00186F1E"/>
    <w:rsid w:val="00187B0E"/>
    <w:rsid w:val="001900C9"/>
    <w:rsid w:val="001906E8"/>
    <w:rsid w:val="001917F3"/>
    <w:rsid w:val="00191C47"/>
    <w:rsid w:val="0019210B"/>
    <w:rsid w:val="00192218"/>
    <w:rsid w:val="0019285C"/>
    <w:rsid w:val="00192AFC"/>
    <w:rsid w:val="00192CBB"/>
    <w:rsid w:val="00192F78"/>
    <w:rsid w:val="001932B9"/>
    <w:rsid w:val="00193831"/>
    <w:rsid w:val="0019384A"/>
    <w:rsid w:val="001938B8"/>
    <w:rsid w:val="00193969"/>
    <w:rsid w:val="00193B12"/>
    <w:rsid w:val="00193B44"/>
    <w:rsid w:val="001940CF"/>
    <w:rsid w:val="00194A82"/>
    <w:rsid w:val="00194F0B"/>
    <w:rsid w:val="00195330"/>
    <w:rsid w:val="00196163"/>
    <w:rsid w:val="00196310"/>
    <w:rsid w:val="0019687F"/>
    <w:rsid w:val="00196A8A"/>
    <w:rsid w:val="00196DE7"/>
    <w:rsid w:val="001972FF"/>
    <w:rsid w:val="001973A9"/>
    <w:rsid w:val="001A0415"/>
    <w:rsid w:val="001A0590"/>
    <w:rsid w:val="001A067B"/>
    <w:rsid w:val="001A268B"/>
    <w:rsid w:val="001A3A37"/>
    <w:rsid w:val="001A3AB3"/>
    <w:rsid w:val="001A3B25"/>
    <w:rsid w:val="001A4046"/>
    <w:rsid w:val="001A450C"/>
    <w:rsid w:val="001A4854"/>
    <w:rsid w:val="001A4C50"/>
    <w:rsid w:val="001A4F9C"/>
    <w:rsid w:val="001A6065"/>
    <w:rsid w:val="001A63DC"/>
    <w:rsid w:val="001A712E"/>
    <w:rsid w:val="001B05EC"/>
    <w:rsid w:val="001B0798"/>
    <w:rsid w:val="001B1476"/>
    <w:rsid w:val="001B18CE"/>
    <w:rsid w:val="001B1911"/>
    <w:rsid w:val="001B254C"/>
    <w:rsid w:val="001B2741"/>
    <w:rsid w:val="001B2CBE"/>
    <w:rsid w:val="001B3515"/>
    <w:rsid w:val="001B384F"/>
    <w:rsid w:val="001B3934"/>
    <w:rsid w:val="001B4042"/>
    <w:rsid w:val="001B4535"/>
    <w:rsid w:val="001B4C0E"/>
    <w:rsid w:val="001B4C81"/>
    <w:rsid w:val="001B4F15"/>
    <w:rsid w:val="001B5207"/>
    <w:rsid w:val="001B5B90"/>
    <w:rsid w:val="001B5C33"/>
    <w:rsid w:val="001B635B"/>
    <w:rsid w:val="001B64EB"/>
    <w:rsid w:val="001B65F5"/>
    <w:rsid w:val="001B6AE1"/>
    <w:rsid w:val="001B6E8C"/>
    <w:rsid w:val="001B76F2"/>
    <w:rsid w:val="001B7A0D"/>
    <w:rsid w:val="001B7CC2"/>
    <w:rsid w:val="001B7CD8"/>
    <w:rsid w:val="001B7F38"/>
    <w:rsid w:val="001C0113"/>
    <w:rsid w:val="001C035B"/>
    <w:rsid w:val="001C1AED"/>
    <w:rsid w:val="001C2038"/>
    <w:rsid w:val="001C2CC1"/>
    <w:rsid w:val="001C2FF9"/>
    <w:rsid w:val="001C33E5"/>
    <w:rsid w:val="001C41CA"/>
    <w:rsid w:val="001C47FD"/>
    <w:rsid w:val="001C4935"/>
    <w:rsid w:val="001C4963"/>
    <w:rsid w:val="001C50F3"/>
    <w:rsid w:val="001C515A"/>
    <w:rsid w:val="001C5B41"/>
    <w:rsid w:val="001C6559"/>
    <w:rsid w:val="001C7A4C"/>
    <w:rsid w:val="001C7F3E"/>
    <w:rsid w:val="001D01EA"/>
    <w:rsid w:val="001D05FD"/>
    <w:rsid w:val="001D0634"/>
    <w:rsid w:val="001D08C3"/>
    <w:rsid w:val="001D129E"/>
    <w:rsid w:val="001D1CFF"/>
    <w:rsid w:val="001D1D78"/>
    <w:rsid w:val="001D1EA9"/>
    <w:rsid w:val="001D35F6"/>
    <w:rsid w:val="001D36BE"/>
    <w:rsid w:val="001D3A6D"/>
    <w:rsid w:val="001D4339"/>
    <w:rsid w:val="001D4A5B"/>
    <w:rsid w:val="001D606A"/>
    <w:rsid w:val="001D6091"/>
    <w:rsid w:val="001D67DA"/>
    <w:rsid w:val="001D6D55"/>
    <w:rsid w:val="001D727E"/>
    <w:rsid w:val="001E04A1"/>
    <w:rsid w:val="001E0C15"/>
    <w:rsid w:val="001E0C4A"/>
    <w:rsid w:val="001E0F34"/>
    <w:rsid w:val="001E1938"/>
    <w:rsid w:val="001E2B94"/>
    <w:rsid w:val="001E2EDD"/>
    <w:rsid w:val="001E3620"/>
    <w:rsid w:val="001E3FC0"/>
    <w:rsid w:val="001E5F8C"/>
    <w:rsid w:val="001E61B2"/>
    <w:rsid w:val="001E67F2"/>
    <w:rsid w:val="001E6D1A"/>
    <w:rsid w:val="001E78E0"/>
    <w:rsid w:val="001F01CC"/>
    <w:rsid w:val="001F10BF"/>
    <w:rsid w:val="001F1317"/>
    <w:rsid w:val="001F1A1F"/>
    <w:rsid w:val="001F1F93"/>
    <w:rsid w:val="001F216A"/>
    <w:rsid w:val="001F222C"/>
    <w:rsid w:val="001F2ADA"/>
    <w:rsid w:val="001F32FA"/>
    <w:rsid w:val="001F3659"/>
    <w:rsid w:val="001F4235"/>
    <w:rsid w:val="001F4285"/>
    <w:rsid w:val="001F486D"/>
    <w:rsid w:val="001F4AC7"/>
    <w:rsid w:val="001F4CE2"/>
    <w:rsid w:val="001F4EE5"/>
    <w:rsid w:val="001F5816"/>
    <w:rsid w:val="001F61F4"/>
    <w:rsid w:val="001F7070"/>
    <w:rsid w:val="001F7401"/>
    <w:rsid w:val="001F7446"/>
    <w:rsid w:val="001F7963"/>
    <w:rsid w:val="001F7A17"/>
    <w:rsid w:val="001F7C52"/>
    <w:rsid w:val="00200289"/>
    <w:rsid w:val="00200758"/>
    <w:rsid w:val="00200A49"/>
    <w:rsid w:val="00200FA0"/>
    <w:rsid w:val="002022E5"/>
    <w:rsid w:val="002028D7"/>
    <w:rsid w:val="00202E7E"/>
    <w:rsid w:val="00202EDE"/>
    <w:rsid w:val="00203267"/>
    <w:rsid w:val="002032D3"/>
    <w:rsid w:val="00203656"/>
    <w:rsid w:val="0020390F"/>
    <w:rsid w:val="00204B66"/>
    <w:rsid w:val="00204DB0"/>
    <w:rsid w:val="00204EA0"/>
    <w:rsid w:val="00205553"/>
    <w:rsid w:val="00205A54"/>
    <w:rsid w:val="00205C52"/>
    <w:rsid w:val="00205CA7"/>
    <w:rsid w:val="0020660D"/>
    <w:rsid w:val="00206988"/>
    <w:rsid w:val="00207BE8"/>
    <w:rsid w:val="0021013E"/>
    <w:rsid w:val="00210B49"/>
    <w:rsid w:val="00211326"/>
    <w:rsid w:val="002114A0"/>
    <w:rsid w:val="00212197"/>
    <w:rsid w:val="0021249E"/>
    <w:rsid w:val="002128D2"/>
    <w:rsid w:val="00212DF4"/>
    <w:rsid w:val="00213933"/>
    <w:rsid w:val="00213D25"/>
    <w:rsid w:val="00213F66"/>
    <w:rsid w:val="00214524"/>
    <w:rsid w:val="002145EC"/>
    <w:rsid w:val="00214708"/>
    <w:rsid w:val="0021495C"/>
    <w:rsid w:val="00214C47"/>
    <w:rsid w:val="00215654"/>
    <w:rsid w:val="00216AE8"/>
    <w:rsid w:val="00216BEE"/>
    <w:rsid w:val="00216EDF"/>
    <w:rsid w:val="002172DA"/>
    <w:rsid w:val="00220045"/>
    <w:rsid w:val="00220E14"/>
    <w:rsid w:val="00220F67"/>
    <w:rsid w:val="0022207A"/>
    <w:rsid w:val="00222D35"/>
    <w:rsid w:val="00222EDA"/>
    <w:rsid w:val="00222EF9"/>
    <w:rsid w:val="002230B9"/>
    <w:rsid w:val="002236E9"/>
    <w:rsid w:val="0022375D"/>
    <w:rsid w:val="00223BB2"/>
    <w:rsid w:val="00223ED2"/>
    <w:rsid w:val="00224443"/>
    <w:rsid w:val="00224BFA"/>
    <w:rsid w:val="00224EB2"/>
    <w:rsid w:val="002253E0"/>
    <w:rsid w:val="00225868"/>
    <w:rsid w:val="0022597E"/>
    <w:rsid w:val="0022637F"/>
    <w:rsid w:val="00226F71"/>
    <w:rsid w:val="00227226"/>
    <w:rsid w:val="002277D3"/>
    <w:rsid w:val="00227BEE"/>
    <w:rsid w:val="0023094E"/>
    <w:rsid w:val="00230DA5"/>
    <w:rsid w:val="00231C79"/>
    <w:rsid w:val="00231E5E"/>
    <w:rsid w:val="00232229"/>
    <w:rsid w:val="00232DDA"/>
    <w:rsid w:val="00232E86"/>
    <w:rsid w:val="00232E92"/>
    <w:rsid w:val="0023343C"/>
    <w:rsid w:val="0023347B"/>
    <w:rsid w:val="0023386E"/>
    <w:rsid w:val="00233922"/>
    <w:rsid w:val="00233B41"/>
    <w:rsid w:val="00233EAB"/>
    <w:rsid w:val="002341CA"/>
    <w:rsid w:val="002343AC"/>
    <w:rsid w:val="00234563"/>
    <w:rsid w:val="002348C1"/>
    <w:rsid w:val="00234BEC"/>
    <w:rsid w:val="0023509D"/>
    <w:rsid w:val="002355CE"/>
    <w:rsid w:val="00235CE0"/>
    <w:rsid w:val="0023648E"/>
    <w:rsid w:val="00236552"/>
    <w:rsid w:val="00236657"/>
    <w:rsid w:val="002366AD"/>
    <w:rsid w:val="00236C99"/>
    <w:rsid w:val="00236F02"/>
    <w:rsid w:val="002372A3"/>
    <w:rsid w:val="002372BF"/>
    <w:rsid w:val="0023746A"/>
    <w:rsid w:val="00237722"/>
    <w:rsid w:val="00237BAD"/>
    <w:rsid w:val="00237CA0"/>
    <w:rsid w:val="00237D80"/>
    <w:rsid w:val="00237F54"/>
    <w:rsid w:val="002403EB"/>
    <w:rsid w:val="002404A4"/>
    <w:rsid w:val="0024164E"/>
    <w:rsid w:val="0024183B"/>
    <w:rsid w:val="00242C16"/>
    <w:rsid w:val="00243040"/>
    <w:rsid w:val="00243250"/>
    <w:rsid w:val="00243895"/>
    <w:rsid w:val="002442CF"/>
    <w:rsid w:val="0024526D"/>
    <w:rsid w:val="002459F4"/>
    <w:rsid w:val="00246121"/>
    <w:rsid w:val="00246420"/>
    <w:rsid w:val="00246F8B"/>
    <w:rsid w:val="0024724A"/>
    <w:rsid w:val="0024747E"/>
    <w:rsid w:val="00247604"/>
    <w:rsid w:val="0024784F"/>
    <w:rsid w:val="0024785C"/>
    <w:rsid w:val="00247A1B"/>
    <w:rsid w:val="00247B42"/>
    <w:rsid w:val="00247D0C"/>
    <w:rsid w:val="00250360"/>
    <w:rsid w:val="00250455"/>
    <w:rsid w:val="00250CA5"/>
    <w:rsid w:val="00250CCC"/>
    <w:rsid w:val="00250E56"/>
    <w:rsid w:val="00250F5B"/>
    <w:rsid w:val="0025155F"/>
    <w:rsid w:val="002515D9"/>
    <w:rsid w:val="00251875"/>
    <w:rsid w:val="00251B6D"/>
    <w:rsid w:val="002522BB"/>
    <w:rsid w:val="00252751"/>
    <w:rsid w:val="002527D3"/>
    <w:rsid w:val="00252C85"/>
    <w:rsid w:val="00252C8E"/>
    <w:rsid w:val="00253F09"/>
    <w:rsid w:val="0025412F"/>
    <w:rsid w:val="002547DC"/>
    <w:rsid w:val="00254C3A"/>
    <w:rsid w:val="00254E8F"/>
    <w:rsid w:val="002551B3"/>
    <w:rsid w:val="00255395"/>
    <w:rsid w:val="002553A6"/>
    <w:rsid w:val="00256BDC"/>
    <w:rsid w:val="0025746E"/>
    <w:rsid w:val="00257D4B"/>
    <w:rsid w:val="00260924"/>
    <w:rsid w:val="0026092E"/>
    <w:rsid w:val="00260B33"/>
    <w:rsid w:val="002611DE"/>
    <w:rsid w:val="00261B54"/>
    <w:rsid w:val="00261C31"/>
    <w:rsid w:val="00261C70"/>
    <w:rsid w:val="002620AC"/>
    <w:rsid w:val="00262CFF"/>
    <w:rsid w:val="00262D7B"/>
    <w:rsid w:val="00262E7E"/>
    <w:rsid w:val="0026373A"/>
    <w:rsid w:val="00263B75"/>
    <w:rsid w:val="002643F1"/>
    <w:rsid w:val="00264DD7"/>
    <w:rsid w:val="002652AA"/>
    <w:rsid w:val="0026626B"/>
    <w:rsid w:val="002666F9"/>
    <w:rsid w:val="00266751"/>
    <w:rsid w:val="002668EB"/>
    <w:rsid w:val="00266C4C"/>
    <w:rsid w:val="00267901"/>
    <w:rsid w:val="00267BCC"/>
    <w:rsid w:val="00267C20"/>
    <w:rsid w:val="00267CF3"/>
    <w:rsid w:val="002705D1"/>
    <w:rsid w:val="00270873"/>
    <w:rsid w:val="0027087F"/>
    <w:rsid w:val="00270895"/>
    <w:rsid w:val="00270AB9"/>
    <w:rsid w:val="00270D45"/>
    <w:rsid w:val="00271849"/>
    <w:rsid w:val="00271995"/>
    <w:rsid w:val="00271D6A"/>
    <w:rsid w:val="00272121"/>
    <w:rsid w:val="002726D4"/>
    <w:rsid w:val="0027272F"/>
    <w:rsid w:val="00272D6F"/>
    <w:rsid w:val="00272FC0"/>
    <w:rsid w:val="00273049"/>
    <w:rsid w:val="00274416"/>
    <w:rsid w:val="00275BDA"/>
    <w:rsid w:val="00275C19"/>
    <w:rsid w:val="00275CED"/>
    <w:rsid w:val="00276BFD"/>
    <w:rsid w:val="00277717"/>
    <w:rsid w:val="00277E70"/>
    <w:rsid w:val="00277FC7"/>
    <w:rsid w:val="0028003B"/>
    <w:rsid w:val="002802F4"/>
    <w:rsid w:val="00280B97"/>
    <w:rsid w:val="00280E6E"/>
    <w:rsid w:val="002814B8"/>
    <w:rsid w:val="002818BF"/>
    <w:rsid w:val="00281C82"/>
    <w:rsid w:val="0028333A"/>
    <w:rsid w:val="0028335B"/>
    <w:rsid w:val="00284002"/>
    <w:rsid w:val="00284239"/>
    <w:rsid w:val="00284424"/>
    <w:rsid w:val="00284966"/>
    <w:rsid w:val="00284C8A"/>
    <w:rsid w:val="002850D0"/>
    <w:rsid w:val="002851D8"/>
    <w:rsid w:val="0028589E"/>
    <w:rsid w:val="00285B92"/>
    <w:rsid w:val="002860C8"/>
    <w:rsid w:val="00286E29"/>
    <w:rsid w:val="0028728C"/>
    <w:rsid w:val="002872D2"/>
    <w:rsid w:val="00287DC0"/>
    <w:rsid w:val="002905FC"/>
    <w:rsid w:val="00290682"/>
    <w:rsid w:val="00290733"/>
    <w:rsid w:val="00290E22"/>
    <w:rsid w:val="002911B5"/>
    <w:rsid w:val="00291CCF"/>
    <w:rsid w:val="00292C22"/>
    <w:rsid w:val="002935AF"/>
    <w:rsid w:val="002941C9"/>
    <w:rsid w:val="00294310"/>
    <w:rsid w:val="00294CCD"/>
    <w:rsid w:val="00294E40"/>
    <w:rsid w:val="0029539B"/>
    <w:rsid w:val="00295516"/>
    <w:rsid w:val="002955A6"/>
    <w:rsid w:val="00295A70"/>
    <w:rsid w:val="00295B10"/>
    <w:rsid w:val="0029675F"/>
    <w:rsid w:val="00297056"/>
    <w:rsid w:val="00297DA8"/>
    <w:rsid w:val="00297DF6"/>
    <w:rsid w:val="00297E69"/>
    <w:rsid w:val="002A07C3"/>
    <w:rsid w:val="002A08FA"/>
    <w:rsid w:val="002A1012"/>
    <w:rsid w:val="002A1046"/>
    <w:rsid w:val="002A10C8"/>
    <w:rsid w:val="002A1747"/>
    <w:rsid w:val="002A1B28"/>
    <w:rsid w:val="002A1DED"/>
    <w:rsid w:val="002A2149"/>
    <w:rsid w:val="002A2D1C"/>
    <w:rsid w:val="002A30EE"/>
    <w:rsid w:val="002A36EA"/>
    <w:rsid w:val="002A42B1"/>
    <w:rsid w:val="002A4372"/>
    <w:rsid w:val="002A479A"/>
    <w:rsid w:val="002A5703"/>
    <w:rsid w:val="002A5FC6"/>
    <w:rsid w:val="002A621F"/>
    <w:rsid w:val="002A64A9"/>
    <w:rsid w:val="002A667C"/>
    <w:rsid w:val="002A6716"/>
    <w:rsid w:val="002A722E"/>
    <w:rsid w:val="002A7601"/>
    <w:rsid w:val="002A79EE"/>
    <w:rsid w:val="002B019F"/>
    <w:rsid w:val="002B0820"/>
    <w:rsid w:val="002B0AE8"/>
    <w:rsid w:val="002B1296"/>
    <w:rsid w:val="002B17D4"/>
    <w:rsid w:val="002B19FD"/>
    <w:rsid w:val="002B1AD9"/>
    <w:rsid w:val="002B1ADD"/>
    <w:rsid w:val="002B1C9A"/>
    <w:rsid w:val="002B2300"/>
    <w:rsid w:val="002B25B3"/>
    <w:rsid w:val="002B2653"/>
    <w:rsid w:val="002B26FC"/>
    <w:rsid w:val="002B2AB6"/>
    <w:rsid w:val="002B3F19"/>
    <w:rsid w:val="002B430C"/>
    <w:rsid w:val="002B4FFC"/>
    <w:rsid w:val="002B6006"/>
    <w:rsid w:val="002B6053"/>
    <w:rsid w:val="002B625E"/>
    <w:rsid w:val="002B65A2"/>
    <w:rsid w:val="002B690B"/>
    <w:rsid w:val="002B6BAE"/>
    <w:rsid w:val="002B6CD6"/>
    <w:rsid w:val="002B715E"/>
    <w:rsid w:val="002B7B25"/>
    <w:rsid w:val="002B7FFD"/>
    <w:rsid w:val="002C0618"/>
    <w:rsid w:val="002C06AD"/>
    <w:rsid w:val="002C11BA"/>
    <w:rsid w:val="002C1206"/>
    <w:rsid w:val="002C12E2"/>
    <w:rsid w:val="002C16E2"/>
    <w:rsid w:val="002C18A5"/>
    <w:rsid w:val="002C193C"/>
    <w:rsid w:val="002C21FF"/>
    <w:rsid w:val="002C2205"/>
    <w:rsid w:val="002C243F"/>
    <w:rsid w:val="002C2878"/>
    <w:rsid w:val="002C2CDD"/>
    <w:rsid w:val="002C2D58"/>
    <w:rsid w:val="002C2E3E"/>
    <w:rsid w:val="002C33BC"/>
    <w:rsid w:val="002C35E0"/>
    <w:rsid w:val="002C4064"/>
    <w:rsid w:val="002C43CD"/>
    <w:rsid w:val="002C4A92"/>
    <w:rsid w:val="002C5C7C"/>
    <w:rsid w:val="002C5E83"/>
    <w:rsid w:val="002C61F9"/>
    <w:rsid w:val="002C6470"/>
    <w:rsid w:val="002C6612"/>
    <w:rsid w:val="002C6727"/>
    <w:rsid w:val="002C6D9E"/>
    <w:rsid w:val="002C7099"/>
    <w:rsid w:val="002C7FBF"/>
    <w:rsid w:val="002D0814"/>
    <w:rsid w:val="002D102E"/>
    <w:rsid w:val="002D14B7"/>
    <w:rsid w:val="002D16F5"/>
    <w:rsid w:val="002D17D5"/>
    <w:rsid w:val="002D187D"/>
    <w:rsid w:val="002D1A63"/>
    <w:rsid w:val="002D1EC0"/>
    <w:rsid w:val="002D2354"/>
    <w:rsid w:val="002D273F"/>
    <w:rsid w:val="002D2A53"/>
    <w:rsid w:val="002D2A9B"/>
    <w:rsid w:val="002D3183"/>
    <w:rsid w:val="002D361F"/>
    <w:rsid w:val="002D3662"/>
    <w:rsid w:val="002D3B74"/>
    <w:rsid w:val="002D40F6"/>
    <w:rsid w:val="002D4171"/>
    <w:rsid w:val="002D4455"/>
    <w:rsid w:val="002D5537"/>
    <w:rsid w:val="002D5915"/>
    <w:rsid w:val="002D62DF"/>
    <w:rsid w:val="002D639C"/>
    <w:rsid w:val="002D6837"/>
    <w:rsid w:val="002D708B"/>
    <w:rsid w:val="002D7B74"/>
    <w:rsid w:val="002E0083"/>
    <w:rsid w:val="002E044F"/>
    <w:rsid w:val="002E1075"/>
    <w:rsid w:val="002E109A"/>
    <w:rsid w:val="002E14ED"/>
    <w:rsid w:val="002E1968"/>
    <w:rsid w:val="002E41D0"/>
    <w:rsid w:val="002E4203"/>
    <w:rsid w:val="002E4882"/>
    <w:rsid w:val="002E50CC"/>
    <w:rsid w:val="002E52E4"/>
    <w:rsid w:val="002E5B09"/>
    <w:rsid w:val="002E6100"/>
    <w:rsid w:val="002E6234"/>
    <w:rsid w:val="002E69D4"/>
    <w:rsid w:val="002E6E87"/>
    <w:rsid w:val="002E7AB4"/>
    <w:rsid w:val="002E7B20"/>
    <w:rsid w:val="002F02B2"/>
    <w:rsid w:val="002F0883"/>
    <w:rsid w:val="002F0A45"/>
    <w:rsid w:val="002F124F"/>
    <w:rsid w:val="002F1837"/>
    <w:rsid w:val="002F2068"/>
    <w:rsid w:val="002F26AF"/>
    <w:rsid w:val="002F26C6"/>
    <w:rsid w:val="002F29F5"/>
    <w:rsid w:val="002F2EC7"/>
    <w:rsid w:val="002F2F92"/>
    <w:rsid w:val="002F3465"/>
    <w:rsid w:val="002F3A06"/>
    <w:rsid w:val="002F3A40"/>
    <w:rsid w:val="002F3BE2"/>
    <w:rsid w:val="002F48DF"/>
    <w:rsid w:val="002F4EBD"/>
    <w:rsid w:val="002F4F99"/>
    <w:rsid w:val="002F503A"/>
    <w:rsid w:val="002F5A2B"/>
    <w:rsid w:val="002F5AD0"/>
    <w:rsid w:val="002F667F"/>
    <w:rsid w:val="002F6CF7"/>
    <w:rsid w:val="002F6D3C"/>
    <w:rsid w:val="003001C8"/>
    <w:rsid w:val="003001DE"/>
    <w:rsid w:val="003004A4"/>
    <w:rsid w:val="00300CC1"/>
    <w:rsid w:val="00300CE4"/>
    <w:rsid w:val="00300DC9"/>
    <w:rsid w:val="00301863"/>
    <w:rsid w:val="00301CB7"/>
    <w:rsid w:val="003022A4"/>
    <w:rsid w:val="00302F73"/>
    <w:rsid w:val="0030348F"/>
    <w:rsid w:val="0030389A"/>
    <w:rsid w:val="003044C7"/>
    <w:rsid w:val="00304883"/>
    <w:rsid w:val="00304A45"/>
    <w:rsid w:val="00304C64"/>
    <w:rsid w:val="00304E49"/>
    <w:rsid w:val="00305309"/>
    <w:rsid w:val="0030580D"/>
    <w:rsid w:val="00306528"/>
    <w:rsid w:val="00306C38"/>
    <w:rsid w:val="00306FB0"/>
    <w:rsid w:val="00307956"/>
    <w:rsid w:val="00307CC2"/>
    <w:rsid w:val="00310642"/>
    <w:rsid w:val="00310992"/>
    <w:rsid w:val="00310DF6"/>
    <w:rsid w:val="003118C4"/>
    <w:rsid w:val="003124F4"/>
    <w:rsid w:val="00312649"/>
    <w:rsid w:val="00313A17"/>
    <w:rsid w:val="003146C5"/>
    <w:rsid w:val="003157C7"/>
    <w:rsid w:val="00315BEC"/>
    <w:rsid w:val="003170BC"/>
    <w:rsid w:val="00317A3A"/>
    <w:rsid w:val="00317B4F"/>
    <w:rsid w:val="00320099"/>
    <w:rsid w:val="00320474"/>
    <w:rsid w:val="00320601"/>
    <w:rsid w:val="00320979"/>
    <w:rsid w:val="00320F37"/>
    <w:rsid w:val="00321095"/>
    <w:rsid w:val="003215C3"/>
    <w:rsid w:val="003215D8"/>
    <w:rsid w:val="00321F14"/>
    <w:rsid w:val="00322C5B"/>
    <w:rsid w:val="00323175"/>
    <w:rsid w:val="00323461"/>
    <w:rsid w:val="003235FF"/>
    <w:rsid w:val="00323A67"/>
    <w:rsid w:val="00323BE0"/>
    <w:rsid w:val="00323E22"/>
    <w:rsid w:val="00324BF4"/>
    <w:rsid w:val="00325255"/>
    <w:rsid w:val="00325340"/>
    <w:rsid w:val="00325BD1"/>
    <w:rsid w:val="00325BF6"/>
    <w:rsid w:val="003262FB"/>
    <w:rsid w:val="0032662E"/>
    <w:rsid w:val="0032664B"/>
    <w:rsid w:val="00326869"/>
    <w:rsid w:val="00326939"/>
    <w:rsid w:val="00327942"/>
    <w:rsid w:val="00327A32"/>
    <w:rsid w:val="00327ABC"/>
    <w:rsid w:val="0033044D"/>
    <w:rsid w:val="00330B59"/>
    <w:rsid w:val="003319FE"/>
    <w:rsid w:val="00331DC0"/>
    <w:rsid w:val="00332157"/>
    <w:rsid w:val="00332309"/>
    <w:rsid w:val="00332352"/>
    <w:rsid w:val="003337CC"/>
    <w:rsid w:val="003337F6"/>
    <w:rsid w:val="00333F00"/>
    <w:rsid w:val="003342C5"/>
    <w:rsid w:val="00334CB4"/>
    <w:rsid w:val="003350EA"/>
    <w:rsid w:val="003351EC"/>
    <w:rsid w:val="0033532E"/>
    <w:rsid w:val="00335376"/>
    <w:rsid w:val="00335D1D"/>
    <w:rsid w:val="00335D8A"/>
    <w:rsid w:val="00336214"/>
    <w:rsid w:val="003368A6"/>
    <w:rsid w:val="00336B16"/>
    <w:rsid w:val="00337C34"/>
    <w:rsid w:val="00337FFE"/>
    <w:rsid w:val="0034045A"/>
    <w:rsid w:val="00340878"/>
    <w:rsid w:val="00340A4C"/>
    <w:rsid w:val="00340EB7"/>
    <w:rsid w:val="003417E7"/>
    <w:rsid w:val="00341AC4"/>
    <w:rsid w:val="00341C12"/>
    <w:rsid w:val="003423E4"/>
    <w:rsid w:val="0034292D"/>
    <w:rsid w:val="00342A5C"/>
    <w:rsid w:val="00342B66"/>
    <w:rsid w:val="00343287"/>
    <w:rsid w:val="00343736"/>
    <w:rsid w:val="003439CB"/>
    <w:rsid w:val="00343AB7"/>
    <w:rsid w:val="00344C83"/>
    <w:rsid w:val="00344F8C"/>
    <w:rsid w:val="00345050"/>
    <w:rsid w:val="003458B6"/>
    <w:rsid w:val="00346170"/>
    <w:rsid w:val="0034635F"/>
    <w:rsid w:val="0034717A"/>
    <w:rsid w:val="00347761"/>
    <w:rsid w:val="00347C95"/>
    <w:rsid w:val="00350173"/>
    <w:rsid w:val="0035087A"/>
    <w:rsid w:val="00351176"/>
    <w:rsid w:val="003516E3"/>
    <w:rsid w:val="00351F42"/>
    <w:rsid w:val="003536D6"/>
    <w:rsid w:val="00354141"/>
    <w:rsid w:val="0035457A"/>
    <w:rsid w:val="00354C69"/>
    <w:rsid w:val="00354DA5"/>
    <w:rsid w:val="00354DEF"/>
    <w:rsid w:val="0035592F"/>
    <w:rsid w:val="00355EA2"/>
    <w:rsid w:val="0035690A"/>
    <w:rsid w:val="00356937"/>
    <w:rsid w:val="00356FE3"/>
    <w:rsid w:val="00357C07"/>
    <w:rsid w:val="00360192"/>
    <w:rsid w:val="00360BDF"/>
    <w:rsid w:val="00361389"/>
    <w:rsid w:val="003615CE"/>
    <w:rsid w:val="00361A0B"/>
    <w:rsid w:val="0036243C"/>
    <w:rsid w:val="00362A3F"/>
    <w:rsid w:val="00362BCE"/>
    <w:rsid w:val="00362BE9"/>
    <w:rsid w:val="00362DC0"/>
    <w:rsid w:val="00363352"/>
    <w:rsid w:val="0036338A"/>
    <w:rsid w:val="00363CC4"/>
    <w:rsid w:val="00363E5B"/>
    <w:rsid w:val="0036406F"/>
    <w:rsid w:val="00364210"/>
    <w:rsid w:val="00364237"/>
    <w:rsid w:val="0036460F"/>
    <w:rsid w:val="0036499D"/>
    <w:rsid w:val="00365583"/>
    <w:rsid w:val="00365CD2"/>
    <w:rsid w:val="00365DC1"/>
    <w:rsid w:val="003664FE"/>
    <w:rsid w:val="00367792"/>
    <w:rsid w:val="00367A37"/>
    <w:rsid w:val="00367D35"/>
    <w:rsid w:val="00367F2D"/>
    <w:rsid w:val="003701CA"/>
    <w:rsid w:val="003701E8"/>
    <w:rsid w:val="0037030C"/>
    <w:rsid w:val="00370422"/>
    <w:rsid w:val="003704E8"/>
    <w:rsid w:val="00370753"/>
    <w:rsid w:val="003713D7"/>
    <w:rsid w:val="00371781"/>
    <w:rsid w:val="00371AF9"/>
    <w:rsid w:val="003721BD"/>
    <w:rsid w:val="00372BB3"/>
    <w:rsid w:val="00372C1D"/>
    <w:rsid w:val="00372D49"/>
    <w:rsid w:val="0037347B"/>
    <w:rsid w:val="003735BC"/>
    <w:rsid w:val="00373825"/>
    <w:rsid w:val="00373EE8"/>
    <w:rsid w:val="00374052"/>
    <w:rsid w:val="00374341"/>
    <w:rsid w:val="00374958"/>
    <w:rsid w:val="00374C01"/>
    <w:rsid w:val="0037505B"/>
    <w:rsid w:val="00375704"/>
    <w:rsid w:val="00375BB0"/>
    <w:rsid w:val="00375EAF"/>
    <w:rsid w:val="0037644B"/>
    <w:rsid w:val="003775F6"/>
    <w:rsid w:val="00377E84"/>
    <w:rsid w:val="00380249"/>
    <w:rsid w:val="00380781"/>
    <w:rsid w:val="00381112"/>
    <w:rsid w:val="00381CC4"/>
    <w:rsid w:val="0038227C"/>
    <w:rsid w:val="003825E2"/>
    <w:rsid w:val="003829D2"/>
    <w:rsid w:val="00382AEA"/>
    <w:rsid w:val="00382D58"/>
    <w:rsid w:val="00382D5B"/>
    <w:rsid w:val="00382E0D"/>
    <w:rsid w:val="0038319A"/>
    <w:rsid w:val="00383559"/>
    <w:rsid w:val="00383CC9"/>
    <w:rsid w:val="003844CF"/>
    <w:rsid w:val="00384D2F"/>
    <w:rsid w:val="00384DA5"/>
    <w:rsid w:val="00385035"/>
    <w:rsid w:val="003857B2"/>
    <w:rsid w:val="00385C4B"/>
    <w:rsid w:val="00385E96"/>
    <w:rsid w:val="003863D7"/>
    <w:rsid w:val="00386488"/>
    <w:rsid w:val="00386A23"/>
    <w:rsid w:val="00386AA6"/>
    <w:rsid w:val="00386B0B"/>
    <w:rsid w:val="0038701A"/>
    <w:rsid w:val="00390459"/>
    <w:rsid w:val="00390A56"/>
    <w:rsid w:val="00391500"/>
    <w:rsid w:val="003915E6"/>
    <w:rsid w:val="00391755"/>
    <w:rsid w:val="00391CEF"/>
    <w:rsid w:val="0039270A"/>
    <w:rsid w:val="00392A4A"/>
    <w:rsid w:val="00392C5A"/>
    <w:rsid w:val="003934F2"/>
    <w:rsid w:val="00393732"/>
    <w:rsid w:val="00393AE0"/>
    <w:rsid w:val="00393DAF"/>
    <w:rsid w:val="00393E1D"/>
    <w:rsid w:val="003940A4"/>
    <w:rsid w:val="00394458"/>
    <w:rsid w:val="0039471E"/>
    <w:rsid w:val="00394789"/>
    <w:rsid w:val="00394B91"/>
    <w:rsid w:val="00395A53"/>
    <w:rsid w:val="00395A64"/>
    <w:rsid w:val="00395DE6"/>
    <w:rsid w:val="00395F82"/>
    <w:rsid w:val="003967B9"/>
    <w:rsid w:val="00396818"/>
    <w:rsid w:val="0039688C"/>
    <w:rsid w:val="00397539"/>
    <w:rsid w:val="003978B0"/>
    <w:rsid w:val="00397969"/>
    <w:rsid w:val="003A008E"/>
    <w:rsid w:val="003A04F3"/>
    <w:rsid w:val="003A06BD"/>
    <w:rsid w:val="003A0779"/>
    <w:rsid w:val="003A0DA1"/>
    <w:rsid w:val="003A1360"/>
    <w:rsid w:val="003A1E65"/>
    <w:rsid w:val="003A20D4"/>
    <w:rsid w:val="003A2624"/>
    <w:rsid w:val="003A2A1D"/>
    <w:rsid w:val="003A2AB4"/>
    <w:rsid w:val="003A4469"/>
    <w:rsid w:val="003A45CA"/>
    <w:rsid w:val="003A4A78"/>
    <w:rsid w:val="003A56F3"/>
    <w:rsid w:val="003A6857"/>
    <w:rsid w:val="003A6890"/>
    <w:rsid w:val="003A693B"/>
    <w:rsid w:val="003A7597"/>
    <w:rsid w:val="003A76F9"/>
    <w:rsid w:val="003A7AE5"/>
    <w:rsid w:val="003A7B45"/>
    <w:rsid w:val="003B0F99"/>
    <w:rsid w:val="003B1562"/>
    <w:rsid w:val="003B15E7"/>
    <w:rsid w:val="003B1B34"/>
    <w:rsid w:val="003B1E82"/>
    <w:rsid w:val="003B271C"/>
    <w:rsid w:val="003B2B4A"/>
    <w:rsid w:val="003B2D83"/>
    <w:rsid w:val="003B2F47"/>
    <w:rsid w:val="003B2FBE"/>
    <w:rsid w:val="003B306F"/>
    <w:rsid w:val="003B32B3"/>
    <w:rsid w:val="003B3450"/>
    <w:rsid w:val="003B35E9"/>
    <w:rsid w:val="003B3661"/>
    <w:rsid w:val="003B36A9"/>
    <w:rsid w:val="003B4534"/>
    <w:rsid w:val="003B4952"/>
    <w:rsid w:val="003B4D80"/>
    <w:rsid w:val="003B52E2"/>
    <w:rsid w:val="003B5519"/>
    <w:rsid w:val="003B5F39"/>
    <w:rsid w:val="003B5FCB"/>
    <w:rsid w:val="003B6A45"/>
    <w:rsid w:val="003B6CB1"/>
    <w:rsid w:val="003B73D5"/>
    <w:rsid w:val="003B7A62"/>
    <w:rsid w:val="003B7DDC"/>
    <w:rsid w:val="003B7E89"/>
    <w:rsid w:val="003C02F4"/>
    <w:rsid w:val="003C0390"/>
    <w:rsid w:val="003C12EF"/>
    <w:rsid w:val="003C13DB"/>
    <w:rsid w:val="003C15C6"/>
    <w:rsid w:val="003C192F"/>
    <w:rsid w:val="003C2309"/>
    <w:rsid w:val="003C2854"/>
    <w:rsid w:val="003C2C9D"/>
    <w:rsid w:val="003C2E8F"/>
    <w:rsid w:val="003C3525"/>
    <w:rsid w:val="003C42F1"/>
    <w:rsid w:val="003C4BB6"/>
    <w:rsid w:val="003C4E3E"/>
    <w:rsid w:val="003C5159"/>
    <w:rsid w:val="003C555D"/>
    <w:rsid w:val="003C5C49"/>
    <w:rsid w:val="003C6116"/>
    <w:rsid w:val="003C6690"/>
    <w:rsid w:val="003C6954"/>
    <w:rsid w:val="003C74F1"/>
    <w:rsid w:val="003C7CB9"/>
    <w:rsid w:val="003D02FE"/>
    <w:rsid w:val="003D05B2"/>
    <w:rsid w:val="003D1313"/>
    <w:rsid w:val="003D1763"/>
    <w:rsid w:val="003D1E07"/>
    <w:rsid w:val="003D1E88"/>
    <w:rsid w:val="003D1EA2"/>
    <w:rsid w:val="003D211E"/>
    <w:rsid w:val="003D244B"/>
    <w:rsid w:val="003D2512"/>
    <w:rsid w:val="003D26A1"/>
    <w:rsid w:val="003D2F8E"/>
    <w:rsid w:val="003D3376"/>
    <w:rsid w:val="003D3B0D"/>
    <w:rsid w:val="003D4B9A"/>
    <w:rsid w:val="003D51FC"/>
    <w:rsid w:val="003D5377"/>
    <w:rsid w:val="003D5B0B"/>
    <w:rsid w:val="003D6580"/>
    <w:rsid w:val="003D7DED"/>
    <w:rsid w:val="003D7E67"/>
    <w:rsid w:val="003E07AE"/>
    <w:rsid w:val="003E17E8"/>
    <w:rsid w:val="003E17EB"/>
    <w:rsid w:val="003E1812"/>
    <w:rsid w:val="003E1B88"/>
    <w:rsid w:val="003E1F38"/>
    <w:rsid w:val="003E296C"/>
    <w:rsid w:val="003E2A8A"/>
    <w:rsid w:val="003E2D99"/>
    <w:rsid w:val="003E2EEC"/>
    <w:rsid w:val="003E34B7"/>
    <w:rsid w:val="003E4D08"/>
    <w:rsid w:val="003E53C4"/>
    <w:rsid w:val="003E5506"/>
    <w:rsid w:val="003E6ACB"/>
    <w:rsid w:val="003E6E61"/>
    <w:rsid w:val="003E6FF2"/>
    <w:rsid w:val="003E713B"/>
    <w:rsid w:val="003E7232"/>
    <w:rsid w:val="003E7533"/>
    <w:rsid w:val="003E75B2"/>
    <w:rsid w:val="003E75D7"/>
    <w:rsid w:val="003E7B8C"/>
    <w:rsid w:val="003F0EE1"/>
    <w:rsid w:val="003F10C5"/>
    <w:rsid w:val="003F1A1C"/>
    <w:rsid w:val="003F1BA0"/>
    <w:rsid w:val="003F246E"/>
    <w:rsid w:val="003F28F9"/>
    <w:rsid w:val="003F2A79"/>
    <w:rsid w:val="003F35BB"/>
    <w:rsid w:val="003F3692"/>
    <w:rsid w:val="003F53F1"/>
    <w:rsid w:val="003F57E9"/>
    <w:rsid w:val="003F5FFF"/>
    <w:rsid w:val="003F6022"/>
    <w:rsid w:val="003F667A"/>
    <w:rsid w:val="003F67C1"/>
    <w:rsid w:val="003F7410"/>
    <w:rsid w:val="003F76BD"/>
    <w:rsid w:val="00400852"/>
    <w:rsid w:val="00401A48"/>
    <w:rsid w:val="00401CF2"/>
    <w:rsid w:val="004021B4"/>
    <w:rsid w:val="004021C2"/>
    <w:rsid w:val="00402699"/>
    <w:rsid w:val="00402D37"/>
    <w:rsid w:val="00402DF2"/>
    <w:rsid w:val="00403087"/>
    <w:rsid w:val="0040348E"/>
    <w:rsid w:val="004035BF"/>
    <w:rsid w:val="00403740"/>
    <w:rsid w:val="0040384E"/>
    <w:rsid w:val="00403A34"/>
    <w:rsid w:val="00403C14"/>
    <w:rsid w:val="00403EE8"/>
    <w:rsid w:val="004041ED"/>
    <w:rsid w:val="0040460A"/>
    <w:rsid w:val="00404B3C"/>
    <w:rsid w:val="00405041"/>
    <w:rsid w:val="00405491"/>
    <w:rsid w:val="00405B1D"/>
    <w:rsid w:val="00405F89"/>
    <w:rsid w:val="004061FA"/>
    <w:rsid w:val="004068D3"/>
    <w:rsid w:val="00407073"/>
    <w:rsid w:val="0040720B"/>
    <w:rsid w:val="004072E8"/>
    <w:rsid w:val="0040788E"/>
    <w:rsid w:val="00407B7D"/>
    <w:rsid w:val="00410069"/>
    <w:rsid w:val="00411249"/>
    <w:rsid w:val="004115DA"/>
    <w:rsid w:val="0041166A"/>
    <w:rsid w:val="00411CA5"/>
    <w:rsid w:val="00411E79"/>
    <w:rsid w:val="0041291A"/>
    <w:rsid w:val="0041297B"/>
    <w:rsid w:val="00413379"/>
    <w:rsid w:val="0041379C"/>
    <w:rsid w:val="00414387"/>
    <w:rsid w:val="004147A1"/>
    <w:rsid w:val="00414DB3"/>
    <w:rsid w:val="00414DD2"/>
    <w:rsid w:val="004157F8"/>
    <w:rsid w:val="00415F87"/>
    <w:rsid w:val="004162F6"/>
    <w:rsid w:val="00416950"/>
    <w:rsid w:val="00416E32"/>
    <w:rsid w:val="00416E74"/>
    <w:rsid w:val="00417317"/>
    <w:rsid w:val="00417537"/>
    <w:rsid w:val="0041766A"/>
    <w:rsid w:val="004178BE"/>
    <w:rsid w:val="00417C1E"/>
    <w:rsid w:val="004204EB"/>
    <w:rsid w:val="00420A0F"/>
    <w:rsid w:val="00420DBA"/>
    <w:rsid w:val="00420EBD"/>
    <w:rsid w:val="00421349"/>
    <w:rsid w:val="0042151F"/>
    <w:rsid w:val="00421529"/>
    <w:rsid w:val="00421749"/>
    <w:rsid w:val="0042196E"/>
    <w:rsid w:val="00421F52"/>
    <w:rsid w:val="004220DC"/>
    <w:rsid w:val="004221CA"/>
    <w:rsid w:val="004225BA"/>
    <w:rsid w:val="004228FD"/>
    <w:rsid w:val="00422BDA"/>
    <w:rsid w:val="00423471"/>
    <w:rsid w:val="00423505"/>
    <w:rsid w:val="00423CF9"/>
    <w:rsid w:val="00424404"/>
    <w:rsid w:val="004246CB"/>
    <w:rsid w:val="004248CB"/>
    <w:rsid w:val="00424A31"/>
    <w:rsid w:val="00424CE9"/>
    <w:rsid w:val="004250EC"/>
    <w:rsid w:val="00425563"/>
    <w:rsid w:val="00425D2A"/>
    <w:rsid w:val="004261B8"/>
    <w:rsid w:val="0042640F"/>
    <w:rsid w:val="00426505"/>
    <w:rsid w:val="00426639"/>
    <w:rsid w:val="00426B02"/>
    <w:rsid w:val="00427F18"/>
    <w:rsid w:val="00427F8A"/>
    <w:rsid w:val="00430248"/>
    <w:rsid w:val="00430281"/>
    <w:rsid w:val="00430640"/>
    <w:rsid w:val="00430D0F"/>
    <w:rsid w:val="00430F18"/>
    <w:rsid w:val="00431512"/>
    <w:rsid w:val="00431998"/>
    <w:rsid w:val="00432043"/>
    <w:rsid w:val="00432765"/>
    <w:rsid w:val="00432A26"/>
    <w:rsid w:val="00433D14"/>
    <w:rsid w:val="00433D88"/>
    <w:rsid w:val="004344BF"/>
    <w:rsid w:val="00434EA4"/>
    <w:rsid w:val="0043540F"/>
    <w:rsid w:val="004354FC"/>
    <w:rsid w:val="0043584B"/>
    <w:rsid w:val="004362A8"/>
    <w:rsid w:val="004362CF"/>
    <w:rsid w:val="0043706C"/>
    <w:rsid w:val="00437273"/>
    <w:rsid w:val="00440400"/>
    <w:rsid w:val="00440A0C"/>
    <w:rsid w:val="00440D6E"/>
    <w:rsid w:val="004421C5"/>
    <w:rsid w:val="004423F5"/>
    <w:rsid w:val="00442545"/>
    <w:rsid w:val="0044319D"/>
    <w:rsid w:val="00443999"/>
    <w:rsid w:val="00444089"/>
    <w:rsid w:val="004440B0"/>
    <w:rsid w:val="00446114"/>
    <w:rsid w:val="00446E56"/>
    <w:rsid w:val="004470D7"/>
    <w:rsid w:val="004472D4"/>
    <w:rsid w:val="00447A4E"/>
    <w:rsid w:val="0045003B"/>
    <w:rsid w:val="00450326"/>
    <w:rsid w:val="0045093C"/>
    <w:rsid w:val="00450B6E"/>
    <w:rsid w:val="0045168B"/>
    <w:rsid w:val="00451940"/>
    <w:rsid w:val="00451D8C"/>
    <w:rsid w:val="00452091"/>
    <w:rsid w:val="004520E6"/>
    <w:rsid w:val="00452226"/>
    <w:rsid w:val="00453A4C"/>
    <w:rsid w:val="00453CFB"/>
    <w:rsid w:val="00453F3C"/>
    <w:rsid w:val="00454449"/>
    <w:rsid w:val="00454E67"/>
    <w:rsid w:val="00454E72"/>
    <w:rsid w:val="00454FFB"/>
    <w:rsid w:val="004551F8"/>
    <w:rsid w:val="00455415"/>
    <w:rsid w:val="0045559B"/>
    <w:rsid w:val="004557FF"/>
    <w:rsid w:val="00455829"/>
    <w:rsid w:val="004567F2"/>
    <w:rsid w:val="004569ED"/>
    <w:rsid w:val="004571DB"/>
    <w:rsid w:val="004572D0"/>
    <w:rsid w:val="00457AFB"/>
    <w:rsid w:val="00457CA2"/>
    <w:rsid w:val="0046047C"/>
    <w:rsid w:val="004612DA"/>
    <w:rsid w:val="0046136D"/>
    <w:rsid w:val="004619DF"/>
    <w:rsid w:val="00461C10"/>
    <w:rsid w:val="00462041"/>
    <w:rsid w:val="004624F2"/>
    <w:rsid w:val="00462895"/>
    <w:rsid w:val="00462A48"/>
    <w:rsid w:val="00462D4A"/>
    <w:rsid w:val="004634E0"/>
    <w:rsid w:val="004635D9"/>
    <w:rsid w:val="00463E05"/>
    <w:rsid w:val="0046405B"/>
    <w:rsid w:val="00464485"/>
    <w:rsid w:val="004646F1"/>
    <w:rsid w:val="00464C65"/>
    <w:rsid w:val="00464EDF"/>
    <w:rsid w:val="0046557F"/>
    <w:rsid w:val="00465871"/>
    <w:rsid w:val="004660A6"/>
    <w:rsid w:val="0046618D"/>
    <w:rsid w:val="0046621F"/>
    <w:rsid w:val="004662C0"/>
    <w:rsid w:val="00466601"/>
    <w:rsid w:val="00466BD7"/>
    <w:rsid w:val="0046799A"/>
    <w:rsid w:val="00467AC7"/>
    <w:rsid w:val="00467BB3"/>
    <w:rsid w:val="004709BA"/>
    <w:rsid w:val="00470C16"/>
    <w:rsid w:val="00471D60"/>
    <w:rsid w:val="004728F6"/>
    <w:rsid w:val="00473C83"/>
    <w:rsid w:val="004744B2"/>
    <w:rsid w:val="0047474F"/>
    <w:rsid w:val="00474BB7"/>
    <w:rsid w:val="00475074"/>
    <w:rsid w:val="00475083"/>
    <w:rsid w:val="00475AAD"/>
    <w:rsid w:val="00476311"/>
    <w:rsid w:val="0047633D"/>
    <w:rsid w:val="0047657D"/>
    <w:rsid w:val="00476802"/>
    <w:rsid w:val="00476CAD"/>
    <w:rsid w:val="00477674"/>
    <w:rsid w:val="00477970"/>
    <w:rsid w:val="00477CD7"/>
    <w:rsid w:val="00477E0D"/>
    <w:rsid w:val="00480D48"/>
    <w:rsid w:val="00481663"/>
    <w:rsid w:val="0048172A"/>
    <w:rsid w:val="004824D4"/>
    <w:rsid w:val="0048286C"/>
    <w:rsid w:val="00482FFC"/>
    <w:rsid w:val="004834B7"/>
    <w:rsid w:val="004837E1"/>
    <w:rsid w:val="00483DD6"/>
    <w:rsid w:val="00484F4C"/>
    <w:rsid w:val="00485523"/>
    <w:rsid w:val="00485924"/>
    <w:rsid w:val="00485DF3"/>
    <w:rsid w:val="00485F66"/>
    <w:rsid w:val="00485FF4"/>
    <w:rsid w:val="00486ABE"/>
    <w:rsid w:val="00486E1D"/>
    <w:rsid w:val="00487662"/>
    <w:rsid w:val="00487A5F"/>
    <w:rsid w:val="00490A46"/>
    <w:rsid w:val="00490CD8"/>
    <w:rsid w:val="004910AE"/>
    <w:rsid w:val="00491990"/>
    <w:rsid w:val="00491CF8"/>
    <w:rsid w:val="00491D4B"/>
    <w:rsid w:val="00492C2E"/>
    <w:rsid w:val="00492DD1"/>
    <w:rsid w:val="00493305"/>
    <w:rsid w:val="00493E91"/>
    <w:rsid w:val="00494235"/>
    <w:rsid w:val="00494726"/>
    <w:rsid w:val="00494B2D"/>
    <w:rsid w:val="004952E0"/>
    <w:rsid w:val="0049586C"/>
    <w:rsid w:val="00496871"/>
    <w:rsid w:val="004968E1"/>
    <w:rsid w:val="00496BFD"/>
    <w:rsid w:val="004972DD"/>
    <w:rsid w:val="004A013A"/>
    <w:rsid w:val="004A0AF7"/>
    <w:rsid w:val="004A0CF5"/>
    <w:rsid w:val="004A14AC"/>
    <w:rsid w:val="004A18D9"/>
    <w:rsid w:val="004A2A22"/>
    <w:rsid w:val="004A36E9"/>
    <w:rsid w:val="004A3DF8"/>
    <w:rsid w:val="004A3E9B"/>
    <w:rsid w:val="004A4289"/>
    <w:rsid w:val="004A4746"/>
    <w:rsid w:val="004A484B"/>
    <w:rsid w:val="004A49BC"/>
    <w:rsid w:val="004A4C1C"/>
    <w:rsid w:val="004A4C27"/>
    <w:rsid w:val="004A506A"/>
    <w:rsid w:val="004A539A"/>
    <w:rsid w:val="004A561C"/>
    <w:rsid w:val="004A56C6"/>
    <w:rsid w:val="004A6A72"/>
    <w:rsid w:val="004A715E"/>
    <w:rsid w:val="004A718F"/>
    <w:rsid w:val="004A7B73"/>
    <w:rsid w:val="004A7E44"/>
    <w:rsid w:val="004B10AA"/>
    <w:rsid w:val="004B1E15"/>
    <w:rsid w:val="004B23AC"/>
    <w:rsid w:val="004B27D1"/>
    <w:rsid w:val="004B3054"/>
    <w:rsid w:val="004B33F0"/>
    <w:rsid w:val="004B345A"/>
    <w:rsid w:val="004B348C"/>
    <w:rsid w:val="004B3493"/>
    <w:rsid w:val="004B41DA"/>
    <w:rsid w:val="004B4595"/>
    <w:rsid w:val="004B47CF"/>
    <w:rsid w:val="004B4E15"/>
    <w:rsid w:val="004B504B"/>
    <w:rsid w:val="004B5164"/>
    <w:rsid w:val="004B548D"/>
    <w:rsid w:val="004B5F8B"/>
    <w:rsid w:val="004B65DA"/>
    <w:rsid w:val="004B6947"/>
    <w:rsid w:val="004B743D"/>
    <w:rsid w:val="004B76C3"/>
    <w:rsid w:val="004B79B3"/>
    <w:rsid w:val="004B7E5D"/>
    <w:rsid w:val="004B7F07"/>
    <w:rsid w:val="004C0586"/>
    <w:rsid w:val="004C0AD8"/>
    <w:rsid w:val="004C0D59"/>
    <w:rsid w:val="004C0DDE"/>
    <w:rsid w:val="004C0E41"/>
    <w:rsid w:val="004C1168"/>
    <w:rsid w:val="004C1B0D"/>
    <w:rsid w:val="004C1DA5"/>
    <w:rsid w:val="004C2C14"/>
    <w:rsid w:val="004C2C7B"/>
    <w:rsid w:val="004C2FB6"/>
    <w:rsid w:val="004C3358"/>
    <w:rsid w:val="004C34AE"/>
    <w:rsid w:val="004C44FA"/>
    <w:rsid w:val="004C49C6"/>
    <w:rsid w:val="004C509E"/>
    <w:rsid w:val="004C5AFA"/>
    <w:rsid w:val="004C68C4"/>
    <w:rsid w:val="004C7323"/>
    <w:rsid w:val="004D05AE"/>
    <w:rsid w:val="004D05F0"/>
    <w:rsid w:val="004D0951"/>
    <w:rsid w:val="004D0BD1"/>
    <w:rsid w:val="004D111B"/>
    <w:rsid w:val="004D1169"/>
    <w:rsid w:val="004D1A1A"/>
    <w:rsid w:val="004D1C0C"/>
    <w:rsid w:val="004D25C5"/>
    <w:rsid w:val="004D2987"/>
    <w:rsid w:val="004D2C6B"/>
    <w:rsid w:val="004D2EF9"/>
    <w:rsid w:val="004D39A6"/>
    <w:rsid w:val="004D39CA"/>
    <w:rsid w:val="004D39FE"/>
    <w:rsid w:val="004D3A96"/>
    <w:rsid w:val="004D4277"/>
    <w:rsid w:val="004D4CEC"/>
    <w:rsid w:val="004D4F6E"/>
    <w:rsid w:val="004D50BD"/>
    <w:rsid w:val="004D576E"/>
    <w:rsid w:val="004D6263"/>
    <w:rsid w:val="004D65B6"/>
    <w:rsid w:val="004D6A37"/>
    <w:rsid w:val="004D7044"/>
    <w:rsid w:val="004D74A7"/>
    <w:rsid w:val="004D7C42"/>
    <w:rsid w:val="004D7C5F"/>
    <w:rsid w:val="004E017B"/>
    <w:rsid w:val="004E07A9"/>
    <w:rsid w:val="004E0F01"/>
    <w:rsid w:val="004E18CB"/>
    <w:rsid w:val="004E1D40"/>
    <w:rsid w:val="004E2008"/>
    <w:rsid w:val="004E25E9"/>
    <w:rsid w:val="004E29A2"/>
    <w:rsid w:val="004E2E0A"/>
    <w:rsid w:val="004E2EA3"/>
    <w:rsid w:val="004E32ED"/>
    <w:rsid w:val="004E3B77"/>
    <w:rsid w:val="004E4DBD"/>
    <w:rsid w:val="004E509A"/>
    <w:rsid w:val="004E5393"/>
    <w:rsid w:val="004E55A1"/>
    <w:rsid w:val="004E5AF0"/>
    <w:rsid w:val="004E615D"/>
    <w:rsid w:val="004E61B9"/>
    <w:rsid w:val="004E63A0"/>
    <w:rsid w:val="004E713D"/>
    <w:rsid w:val="004E7512"/>
    <w:rsid w:val="004E754D"/>
    <w:rsid w:val="004E77F9"/>
    <w:rsid w:val="004E78FA"/>
    <w:rsid w:val="004F0032"/>
    <w:rsid w:val="004F0166"/>
    <w:rsid w:val="004F0588"/>
    <w:rsid w:val="004F0B27"/>
    <w:rsid w:val="004F0F71"/>
    <w:rsid w:val="004F1457"/>
    <w:rsid w:val="004F2372"/>
    <w:rsid w:val="004F291A"/>
    <w:rsid w:val="004F2D66"/>
    <w:rsid w:val="004F2E04"/>
    <w:rsid w:val="004F2F6F"/>
    <w:rsid w:val="004F3EB6"/>
    <w:rsid w:val="004F405D"/>
    <w:rsid w:val="004F4861"/>
    <w:rsid w:val="004F4946"/>
    <w:rsid w:val="004F4B2C"/>
    <w:rsid w:val="004F4B49"/>
    <w:rsid w:val="004F52D0"/>
    <w:rsid w:val="004F53B9"/>
    <w:rsid w:val="004F5417"/>
    <w:rsid w:val="004F5661"/>
    <w:rsid w:val="004F576B"/>
    <w:rsid w:val="004F5AB3"/>
    <w:rsid w:val="004F5CBC"/>
    <w:rsid w:val="004F5CD8"/>
    <w:rsid w:val="004F655A"/>
    <w:rsid w:val="004F7487"/>
    <w:rsid w:val="004F772D"/>
    <w:rsid w:val="004F7A24"/>
    <w:rsid w:val="004F7B04"/>
    <w:rsid w:val="004F7D88"/>
    <w:rsid w:val="0050050A"/>
    <w:rsid w:val="00500BD0"/>
    <w:rsid w:val="005011E6"/>
    <w:rsid w:val="005012E4"/>
    <w:rsid w:val="0050143E"/>
    <w:rsid w:val="0050181E"/>
    <w:rsid w:val="0050187F"/>
    <w:rsid w:val="00501A64"/>
    <w:rsid w:val="0050248F"/>
    <w:rsid w:val="0050347B"/>
    <w:rsid w:val="00503547"/>
    <w:rsid w:val="005035DD"/>
    <w:rsid w:val="005036D0"/>
    <w:rsid w:val="005038C3"/>
    <w:rsid w:val="00503918"/>
    <w:rsid w:val="00503C4A"/>
    <w:rsid w:val="005043FB"/>
    <w:rsid w:val="00504644"/>
    <w:rsid w:val="0050478C"/>
    <w:rsid w:val="00504D9B"/>
    <w:rsid w:val="00504F89"/>
    <w:rsid w:val="005051A0"/>
    <w:rsid w:val="00505D28"/>
    <w:rsid w:val="00506058"/>
    <w:rsid w:val="00506C69"/>
    <w:rsid w:val="0050716A"/>
    <w:rsid w:val="0050734A"/>
    <w:rsid w:val="00507CD7"/>
    <w:rsid w:val="00510017"/>
    <w:rsid w:val="0051023D"/>
    <w:rsid w:val="005108AD"/>
    <w:rsid w:val="005117C0"/>
    <w:rsid w:val="00511B45"/>
    <w:rsid w:val="00511C5D"/>
    <w:rsid w:val="00511D9B"/>
    <w:rsid w:val="0051272A"/>
    <w:rsid w:val="0051360B"/>
    <w:rsid w:val="00513D5C"/>
    <w:rsid w:val="005144FA"/>
    <w:rsid w:val="0051531C"/>
    <w:rsid w:val="00515685"/>
    <w:rsid w:val="0051706D"/>
    <w:rsid w:val="0051722E"/>
    <w:rsid w:val="005173E8"/>
    <w:rsid w:val="0052033A"/>
    <w:rsid w:val="00520913"/>
    <w:rsid w:val="00520C0D"/>
    <w:rsid w:val="00520CC9"/>
    <w:rsid w:val="00520DC5"/>
    <w:rsid w:val="00520E73"/>
    <w:rsid w:val="0052188E"/>
    <w:rsid w:val="00521B3B"/>
    <w:rsid w:val="00521F7F"/>
    <w:rsid w:val="0052209C"/>
    <w:rsid w:val="00522962"/>
    <w:rsid w:val="00522FF2"/>
    <w:rsid w:val="0052304C"/>
    <w:rsid w:val="0052333F"/>
    <w:rsid w:val="005237D5"/>
    <w:rsid w:val="00523DEC"/>
    <w:rsid w:val="005241F6"/>
    <w:rsid w:val="005258FA"/>
    <w:rsid w:val="00525B48"/>
    <w:rsid w:val="00525FA5"/>
    <w:rsid w:val="005273F6"/>
    <w:rsid w:val="00527475"/>
    <w:rsid w:val="00527A89"/>
    <w:rsid w:val="00527BEE"/>
    <w:rsid w:val="0053006E"/>
    <w:rsid w:val="005302B5"/>
    <w:rsid w:val="0053058A"/>
    <w:rsid w:val="00530AF4"/>
    <w:rsid w:val="005314F5"/>
    <w:rsid w:val="005324ED"/>
    <w:rsid w:val="00532F3D"/>
    <w:rsid w:val="00533374"/>
    <w:rsid w:val="005337E5"/>
    <w:rsid w:val="00533855"/>
    <w:rsid w:val="00533A6C"/>
    <w:rsid w:val="00533BD6"/>
    <w:rsid w:val="00533C9F"/>
    <w:rsid w:val="00533E10"/>
    <w:rsid w:val="00533ECF"/>
    <w:rsid w:val="0053489B"/>
    <w:rsid w:val="005349D5"/>
    <w:rsid w:val="00534C23"/>
    <w:rsid w:val="00534DDD"/>
    <w:rsid w:val="005354A0"/>
    <w:rsid w:val="00535913"/>
    <w:rsid w:val="00535A51"/>
    <w:rsid w:val="00536148"/>
    <w:rsid w:val="00536733"/>
    <w:rsid w:val="00536D9F"/>
    <w:rsid w:val="00537BC0"/>
    <w:rsid w:val="005403BF"/>
    <w:rsid w:val="00540836"/>
    <w:rsid w:val="00541503"/>
    <w:rsid w:val="00541941"/>
    <w:rsid w:val="00541F1F"/>
    <w:rsid w:val="00542777"/>
    <w:rsid w:val="00542AD3"/>
    <w:rsid w:val="00542AD6"/>
    <w:rsid w:val="00542DC0"/>
    <w:rsid w:val="00542FD8"/>
    <w:rsid w:val="005430DA"/>
    <w:rsid w:val="00543147"/>
    <w:rsid w:val="005432B3"/>
    <w:rsid w:val="00543AB6"/>
    <w:rsid w:val="00543F63"/>
    <w:rsid w:val="00544861"/>
    <w:rsid w:val="00544C98"/>
    <w:rsid w:val="00544D61"/>
    <w:rsid w:val="00545528"/>
    <w:rsid w:val="005455A6"/>
    <w:rsid w:val="00545BB9"/>
    <w:rsid w:val="00545CFD"/>
    <w:rsid w:val="00545FAB"/>
    <w:rsid w:val="00546085"/>
    <w:rsid w:val="00546EC4"/>
    <w:rsid w:val="005473A0"/>
    <w:rsid w:val="00547444"/>
    <w:rsid w:val="00550618"/>
    <w:rsid w:val="00550A59"/>
    <w:rsid w:val="00550C32"/>
    <w:rsid w:val="0055241C"/>
    <w:rsid w:val="0055253A"/>
    <w:rsid w:val="005529A8"/>
    <w:rsid w:val="00552A02"/>
    <w:rsid w:val="00553597"/>
    <w:rsid w:val="00553A7B"/>
    <w:rsid w:val="00553B2F"/>
    <w:rsid w:val="00554165"/>
    <w:rsid w:val="0055438A"/>
    <w:rsid w:val="0055454E"/>
    <w:rsid w:val="005548B1"/>
    <w:rsid w:val="00554A1F"/>
    <w:rsid w:val="00554C35"/>
    <w:rsid w:val="00554CA2"/>
    <w:rsid w:val="005555D4"/>
    <w:rsid w:val="005563C7"/>
    <w:rsid w:val="005566A1"/>
    <w:rsid w:val="00556AEF"/>
    <w:rsid w:val="0055748A"/>
    <w:rsid w:val="005600B5"/>
    <w:rsid w:val="00560240"/>
    <w:rsid w:val="0056077B"/>
    <w:rsid w:val="00561334"/>
    <w:rsid w:val="00561520"/>
    <w:rsid w:val="0056176B"/>
    <w:rsid w:val="00562035"/>
    <w:rsid w:val="0056204A"/>
    <w:rsid w:val="00562B43"/>
    <w:rsid w:val="00562EBB"/>
    <w:rsid w:val="00563383"/>
    <w:rsid w:val="005639B6"/>
    <w:rsid w:val="00563C8A"/>
    <w:rsid w:val="00563DB2"/>
    <w:rsid w:val="00564CD1"/>
    <w:rsid w:val="00564F3B"/>
    <w:rsid w:val="00564FF1"/>
    <w:rsid w:val="00565953"/>
    <w:rsid w:val="00565D51"/>
    <w:rsid w:val="00566063"/>
    <w:rsid w:val="00566407"/>
    <w:rsid w:val="005667B4"/>
    <w:rsid w:val="00566A88"/>
    <w:rsid w:val="00566E79"/>
    <w:rsid w:val="00566FA9"/>
    <w:rsid w:val="0056707C"/>
    <w:rsid w:val="005675A5"/>
    <w:rsid w:val="00567637"/>
    <w:rsid w:val="0056773A"/>
    <w:rsid w:val="00570302"/>
    <w:rsid w:val="00570DD6"/>
    <w:rsid w:val="005713B4"/>
    <w:rsid w:val="00571F71"/>
    <w:rsid w:val="00572AF7"/>
    <w:rsid w:val="00572B94"/>
    <w:rsid w:val="00572BB5"/>
    <w:rsid w:val="00572FE1"/>
    <w:rsid w:val="005732D9"/>
    <w:rsid w:val="00573302"/>
    <w:rsid w:val="005733F1"/>
    <w:rsid w:val="00573485"/>
    <w:rsid w:val="005739B4"/>
    <w:rsid w:val="00573F49"/>
    <w:rsid w:val="00574660"/>
    <w:rsid w:val="005747CB"/>
    <w:rsid w:val="00574957"/>
    <w:rsid w:val="00574A37"/>
    <w:rsid w:val="005756ED"/>
    <w:rsid w:val="00575954"/>
    <w:rsid w:val="00576BF6"/>
    <w:rsid w:val="00576E0C"/>
    <w:rsid w:val="00577B19"/>
    <w:rsid w:val="00577D66"/>
    <w:rsid w:val="00580559"/>
    <w:rsid w:val="00580C44"/>
    <w:rsid w:val="00580F3F"/>
    <w:rsid w:val="0058207B"/>
    <w:rsid w:val="005824B8"/>
    <w:rsid w:val="00584328"/>
    <w:rsid w:val="00584DEC"/>
    <w:rsid w:val="005851EC"/>
    <w:rsid w:val="00585221"/>
    <w:rsid w:val="00585739"/>
    <w:rsid w:val="00585E93"/>
    <w:rsid w:val="00586705"/>
    <w:rsid w:val="00586BCA"/>
    <w:rsid w:val="00586F71"/>
    <w:rsid w:val="00587667"/>
    <w:rsid w:val="005876EB"/>
    <w:rsid w:val="005877B6"/>
    <w:rsid w:val="00590DB6"/>
    <w:rsid w:val="00591047"/>
    <w:rsid w:val="00591655"/>
    <w:rsid w:val="0059182E"/>
    <w:rsid w:val="00591A20"/>
    <w:rsid w:val="00591AAE"/>
    <w:rsid w:val="00591BFA"/>
    <w:rsid w:val="00591CBF"/>
    <w:rsid w:val="00592A38"/>
    <w:rsid w:val="00592DA1"/>
    <w:rsid w:val="0059326D"/>
    <w:rsid w:val="005935E3"/>
    <w:rsid w:val="00593663"/>
    <w:rsid w:val="005937C7"/>
    <w:rsid w:val="00593C68"/>
    <w:rsid w:val="00593E0D"/>
    <w:rsid w:val="005944F6"/>
    <w:rsid w:val="0059477E"/>
    <w:rsid w:val="0059493B"/>
    <w:rsid w:val="0059513C"/>
    <w:rsid w:val="00595498"/>
    <w:rsid w:val="00595667"/>
    <w:rsid w:val="00595A8B"/>
    <w:rsid w:val="00595A9C"/>
    <w:rsid w:val="005967C1"/>
    <w:rsid w:val="00596811"/>
    <w:rsid w:val="005972D9"/>
    <w:rsid w:val="00597733"/>
    <w:rsid w:val="00597C3E"/>
    <w:rsid w:val="00597CC6"/>
    <w:rsid w:val="00597D2C"/>
    <w:rsid w:val="00597EA3"/>
    <w:rsid w:val="005A0778"/>
    <w:rsid w:val="005A0F54"/>
    <w:rsid w:val="005A1120"/>
    <w:rsid w:val="005A16AD"/>
    <w:rsid w:val="005A1ACD"/>
    <w:rsid w:val="005A1E81"/>
    <w:rsid w:val="005A24CD"/>
    <w:rsid w:val="005A2C14"/>
    <w:rsid w:val="005A2D0E"/>
    <w:rsid w:val="005A3A36"/>
    <w:rsid w:val="005A433F"/>
    <w:rsid w:val="005A4583"/>
    <w:rsid w:val="005A45E7"/>
    <w:rsid w:val="005A463B"/>
    <w:rsid w:val="005A4670"/>
    <w:rsid w:val="005A498B"/>
    <w:rsid w:val="005A4C17"/>
    <w:rsid w:val="005A4C4C"/>
    <w:rsid w:val="005A4E2C"/>
    <w:rsid w:val="005A54F1"/>
    <w:rsid w:val="005A68C8"/>
    <w:rsid w:val="005A6AE5"/>
    <w:rsid w:val="005A7189"/>
    <w:rsid w:val="005A7411"/>
    <w:rsid w:val="005A7F16"/>
    <w:rsid w:val="005B03D8"/>
    <w:rsid w:val="005B0666"/>
    <w:rsid w:val="005B0A19"/>
    <w:rsid w:val="005B176A"/>
    <w:rsid w:val="005B1D77"/>
    <w:rsid w:val="005B2158"/>
    <w:rsid w:val="005B264B"/>
    <w:rsid w:val="005B30B2"/>
    <w:rsid w:val="005B328A"/>
    <w:rsid w:val="005B34A9"/>
    <w:rsid w:val="005B3512"/>
    <w:rsid w:val="005B3577"/>
    <w:rsid w:val="005B3711"/>
    <w:rsid w:val="005B3D5B"/>
    <w:rsid w:val="005B419F"/>
    <w:rsid w:val="005B4203"/>
    <w:rsid w:val="005B46E6"/>
    <w:rsid w:val="005B5023"/>
    <w:rsid w:val="005B57B9"/>
    <w:rsid w:val="005B5C73"/>
    <w:rsid w:val="005B5E14"/>
    <w:rsid w:val="005B6367"/>
    <w:rsid w:val="005B653A"/>
    <w:rsid w:val="005B6F12"/>
    <w:rsid w:val="005B73A0"/>
    <w:rsid w:val="005B7A58"/>
    <w:rsid w:val="005B7C06"/>
    <w:rsid w:val="005B7CB3"/>
    <w:rsid w:val="005B7D9D"/>
    <w:rsid w:val="005C0845"/>
    <w:rsid w:val="005C10A7"/>
    <w:rsid w:val="005C118D"/>
    <w:rsid w:val="005C1370"/>
    <w:rsid w:val="005C228E"/>
    <w:rsid w:val="005C236B"/>
    <w:rsid w:val="005C2D0A"/>
    <w:rsid w:val="005C304E"/>
    <w:rsid w:val="005C35D4"/>
    <w:rsid w:val="005C42AE"/>
    <w:rsid w:val="005C5363"/>
    <w:rsid w:val="005C6D85"/>
    <w:rsid w:val="005C6D92"/>
    <w:rsid w:val="005C6E8B"/>
    <w:rsid w:val="005C73AA"/>
    <w:rsid w:val="005C763B"/>
    <w:rsid w:val="005C7A90"/>
    <w:rsid w:val="005D0406"/>
    <w:rsid w:val="005D06AE"/>
    <w:rsid w:val="005D15D4"/>
    <w:rsid w:val="005D18EE"/>
    <w:rsid w:val="005D19DA"/>
    <w:rsid w:val="005D1BB7"/>
    <w:rsid w:val="005D1F58"/>
    <w:rsid w:val="005D27E3"/>
    <w:rsid w:val="005D3386"/>
    <w:rsid w:val="005D3795"/>
    <w:rsid w:val="005D3882"/>
    <w:rsid w:val="005D39BA"/>
    <w:rsid w:val="005D4685"/>
    <w:rsid w:val="005D4BCC"/>
    <w:rsid w:val="005D4F8A"/>
    <w:rsid w:val="005D5506"/>
    <w:rsid w:val="005D552F"/>
    <w:rsid w:val="005D5AE5"/>
    <w:rsid w:val="005D6495"/>
    <w:rsid w:val="005D64AB"/>
    <w:rsid w:val="005D7038"/>
    <w:rsid w:val="005D750E"/>
    <w:rsid w:val="005D75C6"/>
    <w:rsid w:val="005D78F2"/>
    <w:rsid w:val="005E0129"/>
    <w:rsid w:val="005E013D"/>
    <w:rsid w:val="005E0254"/>
    <w:rsid w:val="005E0270"/>
    <w:rsid w:val="005E05C8"/>
    <w:rsid w:val="005E112D"/>
    <w:rsid w:val="005E17EB"/>
    <w:rsid w:val="005E191D"/>
    <w:rsid w:val="005E1B14"/>
    <w:rsid w:val="005E1D5F"/>
    <w:rsid w:val="005E1ECC"/>
    <w:rsid w:val="005E216C"/>
    <w:rsid w:val="005E29E1"/>
    <w:rsid w:val="005E42C2"/>
    <w:rsid w:val="005E42E2"/>
    <w:rsid w:val="005E4B75"/>
    <w:rsid w:val="005E4D48"/>
    <w:rsid w:val="005E4DF5"/>
    <w:rsid w:val="005E58A6"/>
    <w:rsid w:val="005E5CBE"/>
    <w:rsid w:val="005E5DD1"/>
    <w:rsid w:val="005E62F7"/>
    <w:rsid w:val="005E6856"/>
    <w:rsid w:val="005E694F"/>
    <w:rsid w:val="005E6BFE"/>
    <w:rsid w:val="005E6E58"/>
    <w:rsid w:val="005E7106"/>
    <w:rsid w:val="005E7514"/>
    <w:rsid w:val="005E7DC0"/>
    <w:rsid w:val="005F0272"/>
    <w:rsid w:val="005F1530"/>
    <w:rsid w:val="005F16E4"/>
    <w:rsid w:val="005F18F5"/>
    <w:rsid w:val="005F1DB8"/>
    <w:rsid w:val="005F22AE"/>
    <w:rsid w:val="005F3058"/>
    <w:rsid w:val="005F3262"/>
    <w:rsid w:val="005F3271"/>
    <w:rsid w:val="005F3840"/>
    <w:rsid w:val="005F3C18"/>
    <w:rsid w:val="005F3C59"/>
    <w:rsid w:val="005F4D4F"/>
    <w:rsid w:val="005F52FA"/>
    <w:rsid w:val="005F53A4"/>
    <w:rsid w:val="005F5858"/>
    <w:rsid w:val="005F5AE0"/>
    <w:rsid w:val="005F6852"/>
    <w:rsid w:val="005F7018"/>
    <w:rsid w:val="005F7552"/>
    <w:rsid w:val="005F755F"/>
    <w:rsid w:val="005F78B0"/>
    <w:rsid w:val="005F78FC"/>
    <w:rsid w:val="005F7ABA"/>
    <w:rsid w:val="005F7B6B"/>
    <w:rsid w:val="00600A57"/>
    <w:rsid w:val="00601306"/>
    <w:rsid w:val="00601C04"/>
    <w:rsid w:val="00601CDC"/>
    <w:rsid w:val="00601F2E"/>
    <w:rsid w:val="00602180"/>
    <w:rsid w:val="006022A7"/>
    <w:rsid w:val="00602332"/>
    <w:rsid w:val="0060264E"/>
    <w:rsid w:val="00602A41"/>
    <w:rsid w:val="00602D55"/>
    <w:rsid w:val="0060315F"/>
    <w:rsid w:val="006033F8"/>
    <w:rsid w:val="00603BC9"/>
    <w:rsid w:val="00604034"/>
    <w:rsid w:val="00604613"/>
    <w:rsid w:val="00604D23"/>
    <w:rsid w:val="00604E4F"/>
    <w:rsid w:val="00605234"/>
    <w:rsid w:val="0060574E"/>
    <w:rsid w:val="006059A6"/>
    <w:rsid w:val="00605AEF"/>
    <w:rsid w:val="00605BE8"/>
    <w:rsid w:val="00606977"/>
    <w:rsid w:val="00606E8D"/>
    <w:rsid w:val="00607116"/>
    <w:rsid w:val="00607175"/>
    <w:rsid w:val="0060755C"/>
    <w:rsid w:val="00607C66"/>
    <w:rsid w:val="00610625"/>
    <w:rsid w:val="00610641"/>
    <w:rsid w:val="00610748"/>
    <w:rsid w:val="0061132D"/>
    <w:rsid w:val="0061172C"/>
    <w:rsid w:val="00611C65"/>
    <w:rsid w:val="00612EAD"/>
    <w:rsid w:val="00613431"/>
    <w:rsid w:val="00613A73"/>
    <w:rsid w:val="0061489C"/>
    <w:rsid w:val="006153C2"/>
    <w:rsid w:val="0061589A"/>
    <w:rsid w:val="00615EC5"/>
    <w:rsid w:val="006160E0"/>
    <w:rsid w:val="00617983"/>
    <w:rsid w:val="00617E21"/>
    <w:rsid w:val="00620D4D"/>
    <w:rsid w:val="0062118E"/>
    <w:rsid w:val="006213DE"/>
    <w:rsid w:val="00621632"/>
    <w:rsid w:val="00621C3C"/>
    <w:rsid w:val="00621C96"/>
    <w:rsid w:val="00621D0B"/>
    <w:rsid w:val="006229DB"/>
    <w:rsid w:val="00622ECC"/>
    <w:rsid w:val="00623132"/>
    <w:rsid w:val="006234CD"/>
    <w:rsid w:val="0062387E"/>
    <w:rsid w:val="00624066"/>
    <w:rsid w:val="00624DF3"/>
    <w:rsid w:val="00625149"/>
    <w:rsid w:val="006251F9"/>
    <w:rsid w:val="00625F1C"/>
    <w:rsid w:val="006260AC"/>
    <w:rsid w:val="00626130"/>
    <w:rsid w:val="0062695A"/>
    <w:rsid w:val="00626DCD"/>
    <w:rsid w:val="00626EB3"/>
    <w:rsid w:val="006300C9"/>
    <w:rsid w:val="006300E1"/>
    <w:rsid w:val="00630129"/>
    <w:rsid w:val="00630454"/>
    <w:rsid w:val="0063096F"/>
    <w:rsid w:val="006312E9"/>
    <w:rsid w:val="00631C44"/>
    <w:rsid w:val="00631FED"/>
    <w:rsid w:val="00632734"/>
    <w:rsid w:val="006328EE"/>
    <w:rsid w:val="00632AF2"/>
    <w:rsid w:val="00632D5E"/>
    <w:rsid w:val="006332C4"/>
    <w:rsid w:val="0063387E"/>
    <w:rsid w:val="00633B02"/>
    <w:rsid w:val="00633E0E"/>
    <w:rsid w:val="00634926"/>
    <w:rsid w:val="00634A9A"/>
    <w:rsid w:val="00634AB9"/>
    <w:rsid w:val="00634D08"/>
    <w:rsid w:val="00634FED"/>
    <w:rsid w:val="00635316"/>
    <w:rsid w:val="00635709"/>
    <w:rsid w:val="00635991"/>
    <w:rsid w:val="00636ABC"/>
    <w:rsid w:val="00636F28"/>
    <w:rsid w:val="00637843"/>
    <w:rsid w:val="00637A95"/>
    <w:rsid w:val="00637B7B"/>
    <w:rsid w:val="00637C7E"/>
    <w:rsid w:val="0064068D"/>
    <w:rsid w:val="00641F27"/>
    <w:rsid w:val="006435F9"/>
    <w:rsid w:val="0064402C"/>
    <w:rsid w:val="00644115"/>
    <w:rsid w:val="006441A2"/>
    <w:rsid w:val="00644A94"/>
    <w:rsid w:val="00644F32"/>
    <w:rsid w:val="006450F8"/>
    <w:rsid w:val="00645411"/>
    <w:rsid w:val="00645AE6"/>
    <w:rsid w:val="00645DB3"/>
    <w:rsid w:val="006461EF"/>
    <w:rsid w:val="00646440"/>
    <w:rsid w:val="00646D75"/>
    <w:rsid w:val="00647041"/>
    <w:rsid w:val="006470C5"/>
    <w:rsid w:val="00650680"/>
    <w:rsid w:val="00650691"/>
    <w:rsid w:val="006509B9"/>
    <w:rsid w:val="00650AEC"/>
    <w:rsid w:val="00650C11"/>
    <w:rsid w:val="00650D66"/>
    <w:rsid w:val="00650D67"/>
    <w:rsid w:val="006515CF"/>
    <w:rsid w:val="006515EB"/>
    <w:rsid w:val="006515FE"/>
    <w:rsid w:val="0065166D"/>
    <w:rsid w:val="00651D8C"/>
    <w:rsid w:val="00651FE0"/>
    <w:rsid w:val="00652518"/>
    <w:rsid w:val="00652B62"/>
    <w:rsid w:val="00652C05"/>
    <w:rsid w:val="00652F69"/>
    <w:rsid w:val="00653629"/>
    <w:rsid w:val="00653C19"/>
    <w:rsid w:val="00653CF1"/>
    <w:rsid w:val="0065436E"/>
    <w:rsid w:val="00654AAA"/>
    <w:rsid w:val="00654C53"/>
    <w:rsid w:val="00654C87"/>
    <w:rsid w:val="0065503E"/>
    <w:rsid w:val="006550CC"/>
    <w:rsid w:val="00655172"/>
    <w:rsid w:val="006559DA"/>
    <w:rsid w:val="006562B7"/>
    <w:rsid w:val="006563A3"/>
    <w:rsid w:val="00656789"/>
    <w:rsid w:val="006567AC"/>
    <w:rsid w:val="00656EA8"/>
    <w:rsid w:val="006575C1"/>
    <w:rsid w:val="006579B9"/>
    <w:rsid w:val="00657B80"/>
    <w:rsid w:val="0066016E"/>
    <w:rsid w:val="00660A76"/>
    <w:rsid w:val="00660F60"/>
    <w:rsid w:val="00661295"/>
    <w:rsid w:val="006612D9"/>
    <w:rsid w:val="006632CE"/>
    <w:rsid w:val="0066371D"/>
    <w:rsid w:val="006643ED"/>
    <w:rsid w:val="0066508D"/>
    <w:rsid w:val="00665781"/>
    <w:rsid w:val="006657DC"/>
    <w:rsid w:val="00666029"/>
    <w:rsid w:val="00666458"/>
    <w:rsid w:val="0066698D"/>
    <w:rsid w:val="00666B42"/>
    <w:rsid w:val="00666D67"/>
    <w:rsid w:val="00666FDD"/>
    <w:rsid w:val="0066713F"/>
    <w:rsid w:val="0066746D"/>
    <w:rsid w:val="00667D51"/>
    <w:rsid w:val="006708DE"/>
    <w:rsid w:val="00670ACF"/>
    <w:rsid w:val="00670AE9"/>
    <w:rsid w:val="00670DAD"/>
    <w:rsid w:val="00671283"/>
    <w:rsid w:val="0067190A"/>
    <w:rsid w:val="00671A44"/>
    <w:rsid w:val="00671A5B"/>
    <w:rsid w:val="00671CB2"/>
    <w:rsid w:val="00672107"/>
    <w:rsid w:val="0067211C"/>
    <w:rsid w:val="0067227C"/>
    <w:rsid w:val="0067229E"/>
    <w:rsid w:val="00672518"/>
    <w:rsid w:val="0067273B"/>
    <w:rsid w:val="00672E13"/>
    <w:rsid w:val="006733C3"/>
    <w:rsid w:val="006736F1"/>
    <w:rsid w:val="006737E1"/>
    <w:rsid w:val="00673C0C"/>
    <w:rsid w:val="00673DC1"/>
    <w:rsid w:val="00673DF8"/>
    <w:rsid w:val="00674489"/>
    <w:rsid w:val="006744A4"/>
    <w:rsid w:val="0067502B"/>
    <w:rsid w:val="0067515B"/>
    <w:rsid w:val="006757C6"/>
    <w:rsid w:val="006769F2"/>
    <w:rsid w:val="00677F44"/>
    <w:rsid w:val="006802DD"/>
    <w:rsid w:val="00680944"/>
    <w:rsid w:val="00680BF4"/>
    <w:rsid w:val="00680ECA"/>
    <w:rsid w:val="00681041"/>
    <w:rsid w:val="006813BA"/>
    <w:rsid w:val="00681443"/>
    <w:rsid w:val="0068174A"/>
    <w:rsid w:val="00681BDA"/>
    <w:rsid w:val="0068230E"/>
    <w:rsid w:val="00682357"/>
    <w:rsid w:val="006825FE"/>
    <w:rsid w:val="0068265A"/>
    <w:rsid w:val="0068309C"/>
    <w:rsid w:val="00683142"/>
    <w:rsid w:val="00683182"/>
    <w:rsid w:val="0068328D"/>
    <w:rsid w:val="00683826"/>
    <w:rsid w:val="00683CF5"/>
    <w:rsid w:val="006843B6"/>
    <w:rsid w:val="00684BDE"/>
    <w:rsid w:val="00684F7E"/>
    <w:rsid w:val="0068586D"/>
    <w:rsid w:val="00685F43"/>
    <w:rsid w:val="00686119"/>
    <w:rsid w:val="00686FE1"/>
    <w:rsid w:val="0069039C"/>
    <w:rsid w:val="00690708"/>
    <w:rsid w:val="006907EF"/>
    <w:rsid w:val="00690D87"/>
    <w:rsid w:val="006912AC"/>
    <w:rsid w:val="0069146E"/>
    <w:rsid w:val="006915AF"/>
    <w:rsid w:val="00691A97"/>
    <w:rsid w:val="006926B1"/>
    <w:rsid w:val="00693254"/>
    <w:rsid w:val="0069368B"/>
    <w:rsid w:val="00693F93"/>
    <w:rsid w:val="00694244"/>
    <w:rsid w:val="00694BB9"/>
    <w:rsid w:val="00694C84"/>
    <w:rsid w:val="00694FF1"/>
    <w:rsid w:val="006958B6"/>
    <w:rsid w:val="00695933"/>
    <w:rsid w:val="00696658"/>
    <w:rsid w:val="00696C27"/>
    <w:rsid w:val="00697AE0"/>
    <w:rsid w:val="00697F24"/>
    <w:rsid w:val="006A0272"/>
    <w:rsid w:val="006A06B7"/>
    <w:rsid w:val="006A08EA"/>
    <w:rsid w:val="006A0DE8"/>
    <w:rsid w:val="006A1C94"/>
    <w:rsid w:val="006A1E61"/>
    <w:rsid w:val="006A2460"/>
    <w:rsid w:val="006A29BE"/>
    <w:rsid w:val="006A2A3E"/>
    <w:rsid w:val="006A2E17"/>
    <w:rsid w:val="006A2F04"/>
    <w:rsid w:val="006A3294"/>
    <w:rsid w:val="006A4316"/>
    <w:rsid w:val="006A43A4"/>
    <w:rsid w:val="006A4583"/>
    <w:rsid w:val="006A45D7"/>
    <w:rsid w:val="006A4685"/>
    <w:rsid w:val="006A4792"/>
    <w:rsid w:val="006A519F"/>
    <w:rsid w:val="006A5566"/>
    <w:rsid w:val="006A6854"/>
    <w:rsid w:val="006A68C2"/>
    <w:rsid w:val="006A6A33"/>
    <w:rsid w:val="006A75D9"/>
    <w:rsid w:val="006A7608"/>
    <w:rsid w:val="006A766C"/>
    <w:rsid w:val="006B0CA5"/>
    <w:rsid w:val="006B1FE9"/>
    <w:rsid w:val="006B2534"/>
    <w:rsid w:val="006B25C4"/>
    <w:rsid w:val="006B28AD"/>
    <w:rsid w:val="006B2A61"/>
    <w:rsid w:val="006B2FEA"/>
    <w:rsid w:val="006B3E5E"/>
    <w:rsid w:val="006B3F84"/>
    <w:rsid w:val="006B54A3"/>
    <w:rsid w:val="006B56EA"/>
    <w:rsid w:val="006B5720"/>
    <w:rsid w:val="006B69EB"/>
    <w:rsid w:val="006C01F2"/>
    <w:rsid w:val="006C06FC"/>
    <w:rsid w:val="006C0FEB"/>
    <w:rsid w:val="006C1828"/>
    <w:rsid w:val="006C18D9"/>
    <w:rsid w:val="006C2204"/>
    <w:rsid w:val="006C232C"/>
    <w:rsid w:val="006C252A"/>
    <w:rsid w:val="006C2759"/>
    <w:rsid w:val="006C32B9"/>
    <w:rsid w:val="006C32EE"/>
    <w:rsid w:val="006C3FD6"/>
    <w:rsid w:val="006C432A"/>
    <w:rsid w:val="006C4608"/>
    <w:rsid w:val="006C463E"/>
    <w:rsid w:val="006C4A6A"/>
    <w:rsid w:val="006C5706"/>
    <w:rsid w:val="006C5A10"/>
    <w:rsid w:val="006C5DF8"/>
    <w:rsid w:val="006C5F38"/>
    <w:rsid w:val="006C6DAA"/>
    <w:rsid w:val="006C6E3F"/>
    <w:rsid w:val="006C74D8"/>
    <w:rsid w:val="006C7E05"/>
    <w:rsid w:val="006C7F72"/>
    <w:rsid w:val="006D0045"/>
    <w:rsid w:val="006D0333"/>
    <w:rsid w:val="006D040E"/>
    <w:rsid w:val="006D0B4D"/>
    <w:rsid w:val="006D0C1C"/>
    <w:rsid w:val="006D0DE5"/>
    <w:rsid w:val="006D15AC"/>
    <w:rsid w:val="006D2AEA"/>
    <w:rsid w:val="006D2F18"/>
    <w:rsid w:val="006D36E1"/>
    <w:rsid w:val="006D395D"/>
    <w:rsid w:val="006D39A2"/>
    <w:rsid w:val="006D3C0B"/>
    <w:rsid w:val="006D3E34"/>
    <w:rsid w:val="006D3F7E"/>
    <w:rsid w:val="006D41CF"/>
    <w:rsid w:val="006D444D"/>
    <w:rsid w:val="006D451E"/>
    <w:rsid w:val="006D5250"/>
    <w:rsid w:val="006D59EE"/>
    <w:rsid w:val="006D5BC9"/>
    <w:rsid w:val="006D5C12"/>
    <w:rsid w:val="006D7177"/>
    <w:rsid w:val="006D7218"/>
    <w:rsid w:val="006D7763"/>
    <w:rsid w:val="006D79DA"/>
    <w:rsid w:val="006E02B9"/>
    <w:rsid w:val="006E037D"/>
    <w:rsid w:val="006E08EB"/>
    <w:rsid w:val="006E0C47"/>
    <w:rsid w:val="006E17E2"/>
    <w:rsid w:val="006E1C69"/>
    <w:rsid w:val="006E26CC"/>
    <w:rsid w:val="006E288A"/>
    <w:rsid w:val="006E37F6"/>
    <w:rsid w:val="006E388B"/>
    <w:rsid w:val="006E3F7B"/>
    <w:rsid w:val="006E40A8"/>
    <w:rsid w:val="006E43F1"/>
    <w:rsid w:val="006E4793"/>
    <w:rsid w:val="006E53DD"/>
    <w:rsid w:val="006E5D92"/>
    <w:rsid w:val="006E6074"/>
    <w:rsid w:val="006E61DD"/>
    <w:rsid w:val="006E6835"/>
    <w:rsid w:val="006E6AE5"/>
    <w:rsid w:val="006E6B44"/>
    <w:rsid w:val="006E7477"/>
    <w:rsid w:val="006E75D1"/>
    <w:rsid w:val="006E78DB"/>
    <w:rsid w:val="006E7965"/>
    <w:rsid w:val="006E7B95"/>
    <w:rsid w:val="006E7BC4"/>
    <w:rsid w:val="006F00F0"/>
    <w:rsid w:val="006F09D4"/>
    <w:rsid w:val="006F1685"/>
    <w:rsid w:val="006F1766"/>
    <w:rsid w:val="006F17B5"/>
    <w:rsid w:val="006F1B7E"/>
    <w:rsid w:val="006F1DAF"/>
    <w:rsid w:val="006F1F9E"/>
    <w:rsid w:val="006F2623"/>
    <w:rsid w:val="006F3506"/>
    <w:rsid w:val="006F3AC6"/>
    <w:rsid w:val="006F4114"/>
    <w:rsid w:val="006F41FB"/>
    <w:rsid w:val="006F4932"/>
    <w:rsid w:val="006F4C6E"/>
    <w:rsid w:val="006F51F1"/>
    <w:rsid w:val="006F5299"/>
    <w:rsid w:val="006F5743"/>
    <w:rsid w:val="006F5C91"/>
    <w:rsid w:val="006F62BB"/>
    <w:rsid w:val="006F6B6B"/>
    <w:rsid w:val="006F7047"/>
    <w:rsid w:val="006F70A4"/>
    <w:rsid w:val="006F73D1"/>
    <w:rsid w:val="006F744D"/>
    <w:rsid w:val="006F7B70"/>
    <w:rsid w:val="006F7C4F"/>
    <w:rsid w:val="00700042"/>
    <w:rsid w:val="007014CC"/>
    <w:rsid w:val="007015A8"/>
    <w:rsid w:val="007016BA"/>
    <w:rsid w:val="007023B3"/>
    <w:rsid w:val="007026C2"/>
    <w:rsid w:val="007026DE"/>
    <w:rsid w:val="0070292A"/>
    <w:rsid w:val="0070322C"/>
    <w:rsid w:val="00703233"/>
    <w:rsid w:val="00703654"/>
    <w:rsid w:val="0070398E"/>
    <w:rsid w:val="00703B8D"/>
    <w:rsid w:val="00703BFB"/>
    <w:rsid w:val="00703E53"/>
    <w:rsid w:val="00703E81"/>
    <w:rsid w:val="00704201"/>
    <w:rsid w:val="007042A2"/>
    <w:rsid w:val="007042C2"/>
    <w:rsid w:val="0070434E"/>
    <w:rsid w:val="00704664"/>
    <w:rsid w:val="00704827"/>
    <w:rsid w:val="00704A71"/>
    <w:rsid w:val="00704F1C"/>
    <w:rsid w:val="0070553A"/>
    <w:rsid w:val="00705B07"/>
    <w:rsid w:val="0070622D"/>
    <w:rsid w:val="00706745"/>
    <w:rsid w:val="00706F1F"/>
    <w:rsid w:val="00707914"/>
    <w:rsid w:val="0071045F"/>
    <w:rsid w:val="00711193"/>
    <w:rsid w:val="00712153"/>
    <w:rsid w:val="00712719"/>
    <w:rsid w:val="00712C34"/>
    <w:rsid w:val="00712C35"/>
    <w:rsid w:val="00712C55"/>
    <w:rsid w:val="00712D07"/>
    <w:rsid w:val="00712DF6"/>
    <w:rsid w:val="00713BC3"/>
    <w:rsid w:val="00713D53"/>
    <w:rsid w:val="00713DBC"/>
    <w:rsid w:val="007140FA"/>
    <w:rsid w:val="00714576"/>
    <w:rsid w:val="007148D0"/>
    <w:rsid w:val="00714B1E"/>
    <w:rsid w:val="00714F56"/>
    <w:rsid w:val="00715033"/>
    <w:rsid w:val="007150DF"/>
    <w:rsid w:val="0071524E"/>
    <w:rsid w:val="00715811"/>
    <w:rsid w:val="007159F4"/>
    <w:rsid w:val="00715A68"/>
    <w:rsid w:val="00716496"/>
    <w:rsid w:val="00716578"/>
    <w:rsid w:val="00716933"/>
    <w:rsid w:val="00716D04"/>
    <w:rsid w:val="00717487"/>
    <w:rsid w:val="007174B5"/>
    <w:rsid w:val="0071792E"/>
    <w:rsid w:val="00717DB4"/>
    <w:rsid w:val="00717FB8"/>
    <w:rsid w:val="00720B47"/>
    <w:rsid w:val="00720F0D"/>
    <w:rsid w:val="00720FDB"/>
    <w:rsid w:val="007219F5"/>
    <w:rsid w:val="00721B43"/>
    <w:rsid w:val="00722051"/>
    <w:rsid w:val="007220AA"/>
    <w:rsid w:val="00722D75"/>
    <w:rsid w:val="00722F2F"/>
    <w:rsid w:val="007230D5"/>
    <w:rsid w:val="007231B9"/>
    <w:rsid w:val="0072334E"/>
    <w:rsid w:val="00723704"/>
    <w:rsid w:val="00724977"/>
    <w:rsid w:val="007255A5"/>
    <w:rsid w:val="0072572C"/>
    <w:rsid w:val="00725779"/>
    <w:rsid w:val="00725A17"/>
    <w:rsid w:val="00725A5E"/>
    <w:rsid w:val="0072650C"/>
    <w:rsid w:val="007274EE"/>
    <w:rsid w:val="00727DD6"/>
    <w:rsid w:val="00727E93"/>
    <w:rsid w:val="00730384"/>
    <w:rsid w:val="007308D5"/>
    <w:rsid w:val="00730D32"/>
    <w:rsid w:val="00730E8D"/>
    <w:rsid w:val="007314B2"/>
    <w:rsid w:val="0073185D"/>
    <w:rsid w:val="00732177"/>
    <w:rsid w:val="00732662"/>
    <w:rsid w:val="007329EF"/>
    <w:rsid w:val="0073304A"/>
    <w:rsid w:val="00733154"/>
    <w:rsid w:val="00733349"/>
    <w:rsid w:val="00734AA6"/>
    <w:rsid w:val="00734B92"/>
    <w:rsid w:val="00734ED3"/>
    <w:rsid w:val="007361D5"/>
    <w:rsid w:val="00736381"/>
    <w:rsid w:val="0073648A"/>
    <w:rsid w:val="00736566"/>
    <w:rsid w:val="00736F62"/>
    <w:rsid w:val="00737568"/>
    <w:rsid w:val="00737DF5"/>
    <w:rsid w:val="00740180"/>
    <w:rsid w:val="007402CB"/>
    <w:rsid w:val="00742A32"/>
    <w:rsid w:val="00743590"/>
    <w:rsid w:val="0074389C"/>
    <w:rsid w:val="00743B2C"/>
    <w:rsid w:val="00743BB8"/>
    <w:rsid w:val="007443A9"/>
    <w:rsid w:val="007449B1"/>
    <w:rsid w:val="00745383"/>
    <w:rsid w:val="0074554F"/>
    <w:rsid w:val="00745ABE"/>
    <w:rsid w:val="00746ACD"/>
    <w:rsid w:val="00746C12"/>
    <w:rsid w:val="007470D5"/>
    <w:rsid w:val="007475B0"/>
    <w:rsid w:val="007477D7"/>
    <w:rsid w:val="00747C87"/>
    <w:rsid w:val="00750EA3"/>
    <w:rsid w:val="007517E4"/>
    <w:rsid w:val="00751935"/>
    <w:rsid w:val="00751967"/>
    <w:rsid w:val="00751A50"/>
    <w:rsid w:val="007525B7"/>
    <w:rsid w:val="007530DC"/>
    <w:rsid w:val="00753311"/>
    <w:rsid w:val="0075365F"/>
    <w:rsid w:val="007538E1"/>
    <w:rsid w:val="007538F8"/>
    <w:rsid w:val="00753961"/>
    <w:rsid w:val="0075480D"/>
    <w:rsid w:val="00754E70"/>
    <w:rsid w:val="007552F8"/>
    <w:rsid w:val="00755397"/>
    <w:rsid w:val="00755741"/>
    <w:rsid w:val="00755FC2"/>
    <w:rsid w:val="00756750"/>
    <w:rsid w:val="00756A63"/>
    <w:rsid w:val="00756AB3"/>
    <w:rsid w:val="00756AF2"/>
    <w:rsid w:val="00756D1F"/>
    <w:rsid w:val="00757267"/>
    <w:rsid w:val="007573FF"/>
    <w:rsid w:val="00757ABE"/>
    <w:rsid w:val="00757ED7"/>
    <w:rsid w:val="00760319"/>
    <w:rsid w:val="007605C5"/>
    <w:rsid w:val="00760AA8"/>
    <w:rsid w:val="00760E99"/>
    <w:rsid w:val="007611C0"/>
    <w:rsid w:val="007615EA"/>
    <w:rsid w:val="00761869"/>
    <w:rsid w:val="00761A7F"/>
    <w:rsid w:val="00761C16"/>
    <w:rsid w:val="00761C6D"/>
    <w:rsid w:val="00761CAF"/>
    <w:rsid w:val="00761FAC"/>
    <w:rsid w:val="00763034"/>
    <w:rsid w:val="0076308F"/>
    <w:rsid w:val="00764192"/>
    <w:rsid w:val="007646E4"/>
    <w:rsid w:val="00764911"/>
    <w:rsid w:val="00764FD4"/>
    <w:rsid w:val="0076511A"/>
    <w:rsid w:val="0076599B"/>
    <w:rsid w:val="00765E1A"/>
    <w:rsid w:val="0076600B"/>
    <w:rsid w:val="0076663E"/>
    <w:rsid w:val="00766A54"/>
    <w:rsid w:val="00767B8E"/>
    <w:rsid w:val="00770A34"/>
    <w:rsid w:val="00770B09"/>
    <w:rsid w:val="0077141A"/>
    <w:rsid w:val="00771BD1"/>
    <w:rsid w:val="00771CE4"/>
    <w:rsid w:val="00772505"/>
    <w:rsid w:val="00772A4B"/>
    <w:rsid w:val="00772C6B"/>
    <w:rsid w:val="00772D93"/>
    <w:rsid w:val="00772EA0"/>
    <w:rsid w:val="0077363D"/>
    <w:rsid w:val="00774B42"/>
    <w:rsid w:val="00775050"/>
    <w:rsid w:val="007752EB"/>
    <w:rsid w:val="007754F0"/>
    <w:rsid w:val="00775635"/>
    <w:rsid w:val="007756E9"/>
    <w:rsid w:val="00775929"/>
    <w:rsid w:val="00775E08"/>
    <w:rsid w:val="0077695C"/>
    <w:rsid w:val="00777793"/>
    <w:rsid w:val="007800FD"/>
    <w:rsid w:val="0078020B"/>
    <w:rsid w:val="007805EE"/>
    <w:rsid w:val="00780664"/>
    <w:rsid w:val="00780DFB"/>
    <w:rsid w:val="007811B6"/>
    <w:rsid w:val="00781516"/>
    <w:rsid w:val="00781841"/>
    <w:rsid w:val="0078185C"/>
    <w:rsid w:val="007819C8"/>
    <w:rsid w:val="00782380"/>
    <w:rsid w:val="00782786"/>
    <w:rsid w:val="00782DAC"/>
    <w:rsid w:val="00782FCF"/>
    <w:rsid w:val="00783234"/>
    <w:rsid w:val="007839A3"/>
    <w:rsid w:val="00783CE7"/>
    <w:rsid w:val="00783F09"/>
    <w:rsid w:val="0078402B"/>
    <w:rsid w:val="0078421F"/>
    <w:rsid w:val="00784958"/>
    <w:rsid w:val="00784FB2"/>
    <w:rsid w:val="00785355"/>
    <w:rsid w:val="00785B55"/>
    <w:rsid w:val="00786380"/>
    <w:rsid w:val="00786A34"/>
    <w:rsid w:val="00786D4D"/>
    <w:rsid w:val="007879D9"/>
    <w:rsid w:val="00787BC1"/>
    <w:rsid w:val="00791405"/>
    <w:rsid w:val="00791880"/>
    <w:rsid w:val="00791D87"/>
    <w:rsid w:val="00791E1C"/>
    <w:rsid w:val="00792DEC"/>
    <w:rsid w:val="00793116"/>
    <w:rsid w:val="00793249"/>
    <w:rsid w:val="007934D9"/>
    <w:rsid w:val="0079357C"/>
    <w:rsid w:val="00795AC3"/>
    <w:rsid w:val="00795D83"/>
    <w:rsid w:val="00796197"/>
    <w:rsid w:val="007964B4"/>
    <w:rsid w:val="007965D7"/>
    <w:rsid w:val="00796A0C"/>
    <w:rsid w:val="00796DCD"/>
    <w:rsid w:val="00796EED"/>
    <w:rsid w:val="00797651"/>
    <w:rsid w:val="00797D22"/>
    <w:rsid w:val="007A00C1"/>
    <w:rsid w:val="007A0162"/>
    <w:rsid w:val="007A080D"/>
    <w:rsid w:val="007A08A9"/>
    <w:rsid w:val="007A09E8"/>
    <w:rsid w:val="007A12B7"/>
    <w:rsid w:val="007A1523"/>
    <w:rsid w:val="007A186A"/>
    <w:rsid w:val="007A1B8E"/>
    <w:rsid w:val="007A212F"/>
    <w:rsid w:val="007A25BB"/>
    <w:rsid w:val="007A27F0"/>
    <w:rsid w:val="007A29EF"/>
    <w:rsid w:val="007A2B72"/>
    <w:rsid w:val="007A2E73"/>
    <w:rsid w:val="007A3295"/>
    <w:rsid w:val="007A3299"/>
    <w:rsid w:val="007A3320"/>
    <w:rsid w:val="007A3327"/>
    <w:rsid w:val="007A34D0"/>
    <w:rsid w:val="007A3937"/>
    <w:rsid w:val="007A3AC9"/>
    <w:rsid w:val="007A3C83"/>
    <w:rsid w:val="007A40C3"/>
    <w:rsid w:val="007A44BE"/>
    <w:rsid w:val="007A44DE"/>
    <w:rsid w:val="007A482F"/>
    <w:rsid w:val="007A4EF8"/>
    <w:rsid w:val="007A59E0"/>
    <w:rsid w:val="007A642C"/>
    <w:rsid w:val="007A7498"/>
    <w:rsid w:val="007A755A"/>
    <w:rsid w:val="007A7690"/>
    <w:rsid w:val="007A7DE1"/>
    <w:rsid w:val="007B07AC"/>
    <w:rsid w:val="007B0991"/>
    <w:rsid w:val="007B1865"/>
    <w:rsid w:val="007B1B8D"/>
    <w:rsid w:val="007B2810"/>
    <w:rsid w:val="007B292B"/>
    <w:rsid w:val="007B29C0"/>
    <w:rsid w:val="007B34FF"/>
    <w:rsid w:val="007B3538"/>
    <w:rsid w:val="007B3E8C"/>
    <w:rsid w:val="007B40DF"/>
    <w:rsid w:val="007B4854"/>
    <w:rsid w:val="007B48B3"/>
    <w:rsid w:val="007B4BB6"/>
    <w:rsid w:val="007B4D79"/>
    <w:rsid w:val="007B5463"/>
    <w:rsid w:val="007B5991"/>
    <w:rsid w:val="007B5A91"/>
    <w:rsid w:val="007B5B6E"/>
    <w:rsid w:val="007B5F46"/>
    <w:rsid w:val="007B632B"/>
    <w:rsid w:val="007B63AC"/>
    <w:rsid w:val="007B672B"/>
    <w:rsid w:val="007B6767"/>
    <w:rsid w:val="007B67EF"/>
    <w:rsid w:val="007B6D89"/>
    <w:rsid w:val="007B6DDE"/>
    <w:rsid w:val="007B725F"/>
    <w:rsid w:val="007C00DB"/>
    <w:rsid w:val="007C0262"/>
    <w:rsid w:val="007C06BD"/>
    <w:rsid w:val="007C0D77"/>
    <w:rsid w:val="007C0DC1"/>
    <w:rsid w:val="007C0F92"/>
    <w:rsid w:val="007C1BE9"/>
    <w:rsid w:val="007C33D8"/>
    <w:rsid w:val="007C3A9C"/>
    <w:rsid w:val="007C3E42"/>
    <w:rsid w:val="007C3EA8"/>
    <w:rsid w:val="007C3EC1"/>
    <w:rsid w:val="007C42AA"/>
    <w:rsid w:val="007C4737"/>
    <w:rsid w:val="007C48A5"/>
    <w:rsid w:val="007C4AA4"/>
    <w:rsid w:val="007C5989"/>
    <w:rsid w:val="007C5FC3"/>
    <w:rsid w:val="007C6B43"/>
    <w:rsid w:val="007C7FD8"/>
    <w:rsid w:val="007D0416"/>
    <w:rsid w:val="007D0BBF"/>
    <w:rsid w:val="007D0E76"/>
    <w:rsid w:val="007D112D"/>
    <w:rsid w:val="007D18DD"/>
    <w:rsid w:val="007D1A84"/>
    <w:rsid w:val="007D1DF3"/>
    <w:rsid w:val="007D2CA3"/>
    <w:rsid w:val="007D2EA8"/>
    <w:rsid w:val="007D36B9"/>
    <w:rsid w:val="007D3957"/>
    <w:rsid w:val="007D3FC3"/>
    <w:rsid w:val="007D4545"/>
    <w:rsid w:val="007D5402"/>
    <w:rsid w:val="007D5693"/>
    <w:rsid w:val="007D583A"/>
    <w:rsid w:val="007D59FE"/>
    <w:rsid w:val="007D5CC6"/>
    <w:rsid w:val="007D5DCD"/>
    <w:rsid w:val="007D630D"/>
    <w:rsid w:val="007D63B3"/>
    <w:rsid w:val="007D6B32"/>
    <w:rsid w:val="007D6B82"/>
    <w:rsid w:val="007D6C68"/>
    <w:rsid w:val="007D7283"/>
    <w:rsid w:val="007D72BF"/>
    <w:rsid w:val="007D7605"/>
    <w:rsid w:val="007D7BC7"/>
    <w:rsid w:val="007E036C"/>
    <w:rsid w:val="007E0541"/>
    <w:rsid w:val="007E0EE9"/>
    <w:rsid w:val="007E1E6A"/>
    <w:rsid w:val="007E1F9A"/>
    <w:rsid w:val="007E1FA3"/>
    <w:rsid w:val="007E20EB"/>
    <w:rsid w:val="007E2132"/>
    <w:rsid w:val="007E27A4"/>
    <w:rsid w:val="007E2F70"/>
    <w:rsid w:val="007E39E5"/>
    <w:rsid w:val="007E3F79"/>
    <w:rsid w:val="007E4633"/>
    <w:rsid w:val="007E4A7B"/>
    <w:rsid w:val="007E4BF2"/>
    <w:rsid w:val="007E4D7B"/>
    <w:rsid w:val="007E4EBF"/>
    <w:rsid w:val="007E5EDB"/>
    <w:rsid w:val="007E6170"/>
    <w:rsid w:val="007E658E"/>
    <w:rsid w:val="007E6E3E"/>
    <w:rsid w:val="007E6E6B"/>
    <w:rsid w:val="007E75E6"/>
    <w:rsid w:val="007E789C"/>
    <w:rsid w:val="007E7D59"/>
    <w:rsid w:val="007E7E9F"/>
    <w:rsid w:val="007F02AD"/>
    <w:rsid w:val="007F02F4"/>
    <w:rsid w:val="007F141B"/>
    <w:rsid w:val="007F159F"/>
    <w:rsid w:val="007F1A2B"/>
    <w:rsid w:val="007F1CEC"/>
    <w:rsid w:val="007F1CF4"/>
    <w:rsid w:val="007F2000"/>
    <w:rsid w:val="007F2076"/>
    <w:rsid w:val="007F272D"/>
    <w:rsid w:val="007F28C5"/>
    <w:rsid w:val="007F2A65"/>
    <w:rsid w:val="007F2BA2"/>
    <w:rsid w:val="007F2E57"/>
    <w:rsid w:val="007F362A"/>
    <w:rsid w:val="007F3DDD"/>
    <w:rsid w:val="007F405C"/>
    <w:rsid w:val="007F4142"/>
    <w:rsid w:val="007F4BA1"/>
    <w:rsid w:val="007F4C21"/>
    <w:rsid w:val="007F599E"/>
    <w:rsid w:val="007F6406"/>
    <w:rsid w:val="007F687F"/>
    <w:rsid w:val="007F7676"/>
    <w:rsid w:val="007F7C1B"/>
    <w:rsid w:val="0080056A"/>
    <w:rsid w:val="0080081D"/>
    <w:rsid w:val="00800848"/>
    <w:rsid w:val="00800A95"/>
    <w:rsid w:val="00801B9E"/>
    <w:rsid w:val="00801CE3"/>
    <w:rsid w:val="00801E0C"/>
    <w:rsid w:val="00801FDB"/>
    <w:rsid w:val="008028CC"/>
    <w:rsid w:val="0080326C"/>
    <w:rsid w:val="008033AB"/>
    <w:rsid w:val="00803455"/>
    <w:rsid w:val="00803687"/>
    <w:rsid w:val="00803E59"/>
    <w:rsid w:val="00804B9D"/>
    <w:rsid w:val="00805207"/>
    <w:rsid w:val="00805A55"/>
    <w:rsid w:val="00805BDA"/>
    <w:rsid w:val="00805BF9"/>
    <w:rsid w:val="00806449"/>
    <w:rsid w:val="00806FBD"/>
    <w:rsid w:val="00807893"/>
    <w:rsid w:val="00810C17"/>
    <w:rsid w:val="00811136"/>
    <w:rsid w:val="008112FD"/>
    <w:rsid w:val="00811C1F"/>
    <w:rsid w:val="00811CE7"/>
    <w:rsid w:val="00812429"/>
    <w:rsid w:val="0081293F"/>
    <w:rsid w:val="00812A15"/>
    <w:rsid w:val="008136D1"/>
    <w:rsid w:val="00813E98"/>
    <w:rsid w:val="00813F63"/>
    <w:rsid w:val="00814CD3"/>
    <w:rsid w:val="00814E92"/>
    <w:rsid w:val="0081528B"/>
    <w:rsid w:val="00815927"/>
    <w:rsid w:val="00815CF7"/>
    <w:rsid w:val="00815F14"/>
    <w:rsid w:val="008160B1"/>
    <w:rsid w:val="008169D7"/>
    <w:rsid w:val="00816C08"/>
    <w:rsid w:val="00816C09"/>
    <w:rsid w:val="008172BA"/>
    <w:rsid w:val="008173C3"/>
    <w:rsid w:val="0081749B"/>
    <w:rsid w:val="00817EE9"/>
    <w:rsid w:val="00820745"/>
    <w:rsid w:val="0082093C"/>
    <w:rsid w:val="0082154E"/>
    <w:rsid w:val="008216F7"/>
    <w:rsid w:val="00821D97"/>
    <w:rsid w:val="00821F69"/>
    <w:rsid w:val="00821FCA"/>
    <w:rsid w:val="008222CA"/>
    <w:rsid w:val="008225DB"/>
    <w:rsid w:val="008229C7"/>
    <w:rsid w:val="00822D1B"/>
    <w:rsid w:val="00822EE9"/>
    <w:rsid w:val="0082349F"/>
    <w:rsid w:val="00824605"/>
    <w:rsid w:val="008247CE"/>
    <w:rsid w:val="00824BDD"/>
    <w:rsid w:val="0082530A"/>
    <w:rsid w:val="008256AB"/>
    <w:rsid w:val="00825E38"/>
    <w:rsid w:val="00826451"/>
    <w:rsid w:val="00826739"/>
    <w:rsid w:val="00826AD0"/>
    <w:rsid w:val="00826BC1"/>
    <w:rsid w:val="008273EE"/>
    <w:rsid w:val="008275FE"/>
    <w:rsid w:val="0083000B"/>
    <w:rsid w:val="00830020"/>
    <w:rsid w:val="0083074B"/>
    <w:rsid w:val="00830D2E"/>
    <w:rsid w:val="00831CA6"/>
    <w:rsid w:val="0083235C"/>
    <w:rsid w:val="008325DE"/>
    <w:rsid w:val="00832797"/>
    <w:rsid w:val="008330E9"/>
    <w:rsid w:val="00833C7B"/>
    <w:rsid w:val="008340F2"/>
    <w:rsid w:val="0083491E"/>
    <w:rsid w:val="00835183"/>
    <w:rsid w:val="008353BD"/>
    <w:rsid w:val="008360D3"/>
    <w:rsid w:val="0083649A"/>
    <w:rsid w:val="008364CA"/>
    <w:rsid w:val="008365A2"/>
    <w:rsid w:val="00836768"/>
    <w:rsid w:val="0083676B"/>
    <w:rsid w:val="00836C24"/>
    <w:rsid w:val="00836CDA"/>
    <w:rsid w:val="00836FF3"/>
    <w:rsid w:val="0083756A"/>
    <w:rsid w:val="0083766F"/>
    <w:rsid w:val="00837820"/>
    <w:rsid w:val="008402CB"/>
    <w:rsid w:val="008405EB"/>
    <w:rsid w:val="008408EB"/>
    <w:rsid w:val="00840ED6"/>
    <w:rsid w:val="008415BD"/>
    <w:rsid w:val="00841A59"/>
    <w:rsid w:val="00842527"/>
    <w:rsid w:val="00842B76"/>
    <w:rsid w:val="00842CA3"/>
    <w:rsid w:val="00842F36"/>
    <w:rsid w:val="0084301D"/>
    <w:rsid w:val="00843284"/>
    <w:rsid w:val="008432D7"/>
    <w:rsid w:val="0084343E"/>
    <w:rsid w:val="00843529"/>
    <w:rsid w:val="00843E81"/>
    <w:rsid w:val="00844132"/>
    <w:rsid w:val="00844172"/>
    <w:rsid w:val="00844530"/>
    <w:rsid w:val="008445C8"/>
    <w:rsid w:val="0084529C"/>
    <w:rsid w:val="00845638"/>
    <w:rsid w:val="0084606A"/>
    <w:rsid w:val="00846249"/>
    <w:rsid w:val="008466FD"/>
    <w:rsid w:val="00846741"/>
    <w:rsid w:val="00846B0B"/>
    <w:rsid w:val="00846BB0"/>
    <w:rsid w:val="008479F5"/>
    <w:rsid w:val="00850325"/>
    <w:rsid w:val="00850752"/>
    <w:rsid w:val="008508D1"/>
    <w:rsid w:val="00850F99"/>
    <w:rsid w:val="008510E2"/>
    <w:rsid w:val="0085150E"/>
    <w:rsid w:val="008516B1"/>
    <w:rsid w:val="00851C25"/>
    <w:rsid w:val="00851C70"/>
    <w:rsid w:val="00851F7A"/>
    <w:rsid w:val="00852695"/>
    <w:rsid w:val="00852998"/>
    <w:rsid w:val="008533F7"/>
    <w:rsid w:val="0085396D"/>
    <w:rsid w:val="00853F83"/>
    <w:rsid w:val="00854565"/>
    <w:rsid w:val="0085509E"/>
    <w:rsid w:val="00855D9B"/>
    <w:rsid w:val="008568AF"/>
    <w:rsid w:val="00856949"/>
    <w:rsid w:val="00856ADA"/>
    <w:rsid w:val="00856DC6"/>
    <w:rsid w:val="00856FCF"/>
    <w:rsid w:val="00856FEF"/>
    <w:rsid w:val="0085713F"/>
    <w:rsid w:val="00857AC5"/>
    <w:rsid w:val="00857C32"/>
    <w:rsid w:val="00857C9D"/>
    <w:rsid w:val="00857D42"/>
    <w:rsid w:val="00857D66"/>
    <w:rsid w:val="0086039C"/>
    <w:rsid w:val="00861647"/>
    <w:rsid w:val="008621A3"/>
    <w:rsid w:val="0086221C"/>
    <w:rsid w:val="00862BF0"/>
    <w:rsid w:val="00862DDE"/>
    <w:rsid w:val="00862E10"/>
    <w:rsid w:val="008630D3"/>
    <w:rsid w:val="0086315D"/>
    <w:rsid w:val="008635D7"/>
    <w:rsid w:val="00864162"/>
    <w:rsid w:val="00864FB0"/>
    <w:rsid w:val="008653AE"/>
    <w:rsid w:val="008660FF"/>
    <w:rsid w:val="00866423"/>
    <w:rsid w:val="008670BC"/>
    <w:rsid w:val="0086731E"/>
    <w:rsid w:val="008675E2"/>
    <w:rsid w:val="00867A0F"/>
    <w:rsid w:val="00867EEC"/>
    <w:rsid w:val="0087037B"/>
    <w:rsid w:val="00870504"/>
    <w:rsid w:val="00870BCC"/>
    <w:rsid w:val="00870D12"/>
    <w:rsid w:val="008715AF"/>
    <w:rsid w:val="00871765"/>
    <w:rsid w:val="0087182B"/>
    <w:rsid w:val="00871A51"/>
    <w:rsid w:val="00871BC1"/>
    <w:rsid w:val="00872B8D"/>
    <w:rsid w:val="0087331D"/>
    <w:rsid w:val="0087345B"/>
    <w:rsid w:val="008738BD"/>
    <w:rsid w:val="00874332"/>
    <w:rsid w:val="008745D4"/>
    <w:rsid w:val="00875A33"/>
    <w:rsid w:val="00875A96"/>
    <w:rsid w:val="00875CA7"/>
    <w:rsid w:val="00876545"/>
    <w:rsid w:val="00876E01"/>
    <w:rsid w:val="00876FD2"/>
    <w:rsid w:val="0087730F"/>
    <w:rsid w:val="008773B4"/>
    <w:rsid w:val="00877656"/>
    <w:rsid w:val="00877787"/>
    <w:rsid w:val="0087787D"/>
    <w:rsid w:val="008778D9"/>
    <w:rsid w:val="00877B19"/>
    <w:rsid w:val="00880299"/>
    <w:rsid w:val="00880354"/>
    <w:rsid w:val="00880764"/>
    <w:rsid w:val="00880BFD"/>
    <w:rsid w:val="00880D7D"/>
    <w:rsid w:val="00881146"/>
    <w:rsid w:val="00881371"/>
    <w:rsid w:val="00881828"/>
    <w:rsid w:val="00881C46"/>
    <w:rsid w:val="00881CB8"/>
    <w:rsid w:val="008820F9"/>
    <w:rsid w:val="008821D7"/>
    <w:rsid w:val="0088264E"/>
    <w:rsid w:val="00882CA8"/>
    <w:rsid w:val="0088322E"/>
    <w:rsid w:val="0088346F"/>
    <w:rsid w:val="00883762"/>
    <w:rsid w:val="00883944"/>
    <w:rsid w:val="00883B79"/>
    <w:rsid w:val="00883C01"/>
    <w:rsid w:val="008840EF"/>
    <w:rsid w:val="00884444"/>
    <w:rsid w:val="00884641"/>
    <w:rsid w:val="0088508C"/>
    <w:rsid w:val="00885B1D"/>
    <w:rsid w:val="00885BFF"/>
    <w:rsid w:val="00885F85"/>
    <w:rsid w:val="00886529"/>
    <w:rsid w:val="00886DE6"/>
    <w:rsid w:val="008874AB"/>
    <w:rsid w:val="008875DB"/>
    <w:rsid w:val="00887B47"/>
    <w:rsid w:val="008900F1"/>
    <w:rsid w:val="00891EC9"/>
    <w:rsid w:val="00892022"/>
    <w:rsid w:val="00892407"/>
    <w:rsid w:val="00892770"/>
    <w:rsid w:val="00892E3F"/>
    <w:rsid w:val="00892F6A"/>
    <w:rsid w:val="00893A3F"/>
    <w:rsid w:val="00893ADF"/>
    <w:rsid w:val="00893B88"/>
    <w:rsid w:val="00893DF0"/>
    <w:rsid w:val="00894BF8"/>
    <w:rsid w:val="00895A44"/>
    <w:rsid w:val="00895D3E"/>
    <w:rsid w:val="008963A6"/>
    <w:rsid w:val="0089652C"/>
    <w:rsid w:val="00896839"/>
    <w:rsid w:val="008969A5"/>
    <w:rsid w:val="00896AC6"/>
    <w:rsid w:val="00896E04"/>
    <w:rsid w:val="00897454"/>
    <w:rsid w:val="008A0755"/>
    <w:rsid w:val="008A082F"/>
    <w:rsid w:val="008A1577"/>
    <w:rsid w:val="008A18ED"/>
    <w:rsid w:val="008A19A8"/>
    <w:rsid w:val="008A1A23"/>
    <w:rsid w:val="008A3E79"/>
    <w:rsid w:val="008A484D"/>
    <w:rsid w:val="008A4F1A"/>
    <w:rsid w:val="008A5233"/>
    <w:rsid w:val="008A5604"/>
    <w:rsid w:val="008A57C7"/>
    <w:rsid w:val="008A57F2"/>
    <w:rsid w:val="008A58F2"/>
    <w:rsid w:val="008A595F"/>
    <w:rsid w:val="008A645A"/>
    <w:rsid w:val="008A67EB"/>
    <w:rsid w:val="008A6A41"/>
    <w:rsid w:val="008A6F0D"/>
    <w:rsid w:val="008A7785"/>
    <w:rsid w:val="008A78CA"/>
    <w:rsid w:val="008A7AFC"/>
    <w:rsid w:val="008B001E"/>
    <w:rsid w:val="008B0410"/>
    <w:rsid w:val="008B11DA"/>
    <w:rsid w:val="008B122A"/>
    <w:rsid w:val="008B1B6C"/>
    <w:rsid w:val="008B1F50"/>
    <w:rsid w:val="008B21D7"/>
    <w:rsid w:val="008B24FD"/>
    <w:rsid w:val="008B37E6"/>
    <w:rsid w:val="008B40BE"/>
    <w:rsid w:val="008B44B1"/>
    <w:rsid w:val="008B52B6"/>
    <w:rsid w:val="008B53C5"/>
    <w:rsid w:val="008B5BAD"/>
    <w:rsid w:val="008B5C34"/>
    <w:rsid w:val="008B5E16"/>
    <w:rsid w:val="008B61D8"/>
    <w:rsid w:val="008B6325"/>
    <w:rsid w:val="008B6AEF"/>
    <w:rsid w:val="008B6E58"/>
    <w:rsid w:val="008B6F65"/>
    <w:rsid w:val="008B731C"/>
    <w:rsid w:val="008B753C"/>
    <w:rsid w:val="008B775F"/>
    <w:rsid w:val="008B7788"/>
    <w:rsid w:val="008B7B5E"/>
    <w:rsid w:val="008B7C9F"/>
    <w:rsid w:val="008C0E63"/>
    <w:rsid w:val="008C136E"/>
    <w:rsid w:val="008C1742"/>
    <w:rsid w:val="008C231A"/>
    <w:rsid w:val="008C27D7"/>
    <w:rsid w:val="008C2C43"/>
    <w:rsid w:val="008C3004"/>
    <w:rsid w:val="008C382D"/>
    <w:rsid w:val="008C3E18"/>
    <w:rsid w:val="008C4BC6"/>
    <w:rsid w:val="008C4CB5"/>
    <w:rsid w:val="008C502F"/>
    <w:rsid w:val="008C50A4"/>
    <w:rsid w:val="008C5481"/>
    <w:rsid w:val="008C5888"/>
    <w:rsid w:val="008C5E54"/>
    <w:rsid w:val="008C62E1"/>
    <w:rsid w:val="008C66EB"/>
    <w:rsid w:val="008C7446"/>
    <w:rsid w:val="008C74C4"/>
    <w:rsid w:val="008C781F"/>
    <w:rsid w:val="008C7F37"/>
    <w:rsid w:val="008D11C9"/>
    <w:rsid w:val="008D1220"/>
    <w:rsid w:val="008D14F4"/>
    <w:rsid w:val="008D1522"/>
    <w:rsid w:val="008D1667"/>
    <w:rsid w:val="008D1786"/>
    <w:rsid w:val="008D1824"/>
    <w:rsid w:val="008D1DBC"/>
    <w:rsid w:val="008D1EFD"/>
    <w:rsid w:val="008D24B7"/>
    <w:rsid w:val="008D24D6"/>
    <w:rsid w:val="008D29E2"/>
    <w:rsid w:val="008D2F38"/>
    <w:rsid w:val="008D31A2"/>
    <w:rsid w:val="008D3598"/>
    <w:rsid w:val="008D427B"/>
    <w:rsid w:val="008D4350"/>
    <w:rsid w:val="008D44A3"/>
    <w:rsid w:val="008D47B7"/>
    <w:rsid w:val="008D4C22"/>
    <w:rsid w:val="008D4CEC"/>
    <w:rsid w:val="008D60D1"/>
    <w:rsid w:val="008D6C82"/>
    <w:rsid w:val="008D743C"/>
    <w:rsid w:val="008D75FD"/>
    <w:rsid w:val="008D77A0"/>
    <w:rsid w:val="008D7D91"/>
    <w:rsid w:val="008E03F1"/>
    <w:rsid w:val="008E0636"/>
    <w:rsid w:val="008E065F"/>
    <w:rsid w:val="008E0C5C"/>
    <w:rsid w:val="008E10AE"/>
    <w:rsid w:val="008E205A"/>
    <w:rsid w:val="008E2270"/>
    <w:rsid w:val="008E2531"/>
    <w:rsid w:val="008E2A21"/>
    <w:rsid w:val="008E307D"/>
    <w:rsid w:val="008E30A1"/>
    <w:rsid w:val="008E355F"/>
    <w:rsid w:val="008E3592"/>
    <w:rsid w:val="008E3BC2"/>
    <w:rsid w:val="008E3DD5"/>
    <w:rsid w:val="008E3EF3"/>
    <w:rsid w:val="008E451E"/>
    <w:rsid w:val="008E5575"/>
    <w:rsid w:val="008E55BE"/>
    <w:rsid w:val="008E5D91"/>
    <w:rsid w:val="008E5DC2"/>
    <w:rsid w:val="008E5ECF"/>
    <w:rsid w:val="008E6107"/>
    <w:rsid w:val="008E6225"/>
    <w:rsid w:val="008E671F"/>
    <w:rsid w:val="008E6A5B"/>
    <w:rsid w:val="008E6DB1"/>
    <w:rsid w:val="008E70CE"/>
    <w:rsid w:val="008E763E"/>
    <w:rsid w:val="008E78AD"/>
    <w:rsid w:val="008F057D"/>
    <w:rsid w:val="008F0EEC"/>
    <w:rsid w:val="008F2896"/>
    <w:rsid w:val="008F32F4"/>
    <w:rsid w:val="008F33B2"/>
    <w:rsid w:val="008F33DF"/>
    <w:rsid w:val="008F3566"/>
    <w:rsid w:val="008F3716"/>
    <w:rsid w:val="008F3AD4"/>
    <w:rsid w:val="008F4269"/>
    <w:rsid w:val="008F4662"/>
    <w:rsid w:val="008F5314"/>
    <w:rsid w:val="008F5CD5"/>
    <w:rsid w:val="008F5D14"/>
    <w:rsid w:val="008F6ED1"/>
    <w:rsid w:val="008F7376"/>
    <w:rsid w:val="008F757C"/>
    <w:rsid w:val="009002DB"/>
    <w:rsid w:val="0090042B"/>
    <w:rsid w:val="009004D8"/>
    <w:rsid w:val="00900DEB"/>
    <w:rsid w:val="00901CF1"/>
    <w:rsid w:val="00901F85"/>
    <w:rsid w:val="009021AF"/>
    <w:rsid w:val="009023D8"/>
    <w:rsid w:val="00902980"/>
    <w:rsid w:val="00902F47"/>
    <w:rsid w:val="00902F8C"/>
    <w:rsid w:val="00902FC2"/>
    <w:rsid w:val="0090346C"/>
    <w:rsid w:val="00903829"/>
    <w:rsid w:val="00903998"/>
    <w:rsid w:val="00903AEC"/>
    <w:rsid w:val="00903C9D"/>
    <w:rsid w:val="00904298"/>
    <w:rsid w:val="00904801"/>
    <w:rsid w:val="00904847"/>
    <w:rsid w:val="00904DFC"/>
    <w:rsid w:val="00904EA7"/>
    <w:rsid w:val="0090616D"/>
    <w:rsid w:val="00907A06"/>
    <w:rsid w:val="00910503"/>
    <w:rsid w:val="00910F81"/>
    <w:rsid w:val="009114B2"/>
    <w:rsid w:val="009115FB"/>
    <w:rsid w:val="00912643"/>
    <w:rsid w:val="0091265B"/>
    <w:rsid w:val="00912FA1"/>
    <w:rsid w:val="00913145"/>
    <w:rsid w:val="00913289"/>
    <w:rsid w:val="0091418B"/>
    <w:rsid w:val="009142E4"/>
    <w:rsid w:val="00914385"/>
    <w:rsid w:val="00914B79"/>
    <w:rsid w:val="009151EC"/>
    <w:rsid w:val="00915653"/>
    <w:rsid w:val="00915862"/>
    <w:rsid w:val="009159DA"/>
    <w:rsid w:val="0091619F"/>
    <w:rsid w:val="009168A7"/>
    <w:rsid w:val="00916C16"/>
    <w:rsid w:val="00916D00"/>
    <w:rsid w:val="0091733F"/>
    <w:rsid w:val="00917692"/>
    <w:rsid w:val="00920453"/>
    <w:rsid w:val="00920641"/>
    <w:rsid w:val="0092085A"/>
    <w:rsid w:val="00920A6A"/>
    <w:rsid w:val="00920DAE"/>
    <w:rsid w:val="0092163C"/>
    <w:rsid w:val="00921D72"/>
    <w:rsid w:val="00921D7E"/>
    <w:rsid w:val="0092301C"/>
    <w:rsid w:val="00923C55"/>
    <w:rsid w:val="00923DF8"/>
    <w:rsid w:val="009243F9"/>
    <w:rsid w:val="00924500"/>
    <w:rsid w:val="009247D1"/>
    <w:rsid w:val="009251AF"/>
    <w:rsid w:val="009252AC"/>
    <w:rsid w:val="009257CB"/>
    <w:rsid w:val="00925B9B"/>
    <w:rsid w:val="00925C0A"/>
    <w:rsid w:val="009261FB"/>
    <w:rsid w:val="0092669D"/>
    <w:rsid w:val="009268D5"/>
    <w:rsid w:val="00926AD3"/>
    <w:rsid w:val="00926CAE"/>
    <w:rsid w:val="00927323"/>
    <w:rsid w:val="00927A17"/>
    <w:rsid w:val="009306D9"/>
    <w:rsid w:val="009307A2"/>
    <w:rsid w:val="00930DF2"/>
    <w:rsid w:val="009314D0"/>
    <w:rsid w:val="009316B8"/>
    <w:rsid w:val="00931AFD"/>
    <w:rsid w:val="00931B9A"/>
    <w:rsid w:val="00932846"/>
    <w:rsid w:val="0093328D"/>
    <w:rsid w:val="00933357"/>
    <w:rsid w:val="009333AB"/>
    <w:rsid w:val="0093365D"/>
    <w:rsid w:val="00933C29"/>
    <w:rsid w:val="00933D78"/>
    <w:rsid w:val="00933F6D"/>
    <w:rsid w:val="00933FCA"/>
    <w:rsid w:val="009341C8"/>
    <w:rsid w:val="00934489"/>
    <w:rsid w:val="009344E5"/>
    <w:rsid w:val="009346F5"/>
    <w:rsid w:val="00934BD6"/>
    <w:rsid w:val="00935B58"/>
    <w:rsid w:val="00935BB8"/>
    <w:rsid w:val="00935CE1"/>
    <w:rsid w:val="00936A3D"/>
    <w:rsid w:val="00936A5F"/>
    <w:rsid w:val="00937439"/>
    <w:rsid w:val="00937696"/>
    <w:rsid w:val="00937A48"/>
    <w:rsid w:val="00940482"/>
    <w:rsid w:val="009409D1"/>
    <w:rsid w:val="00940A34"/>
    <w:rsid w:val="00940F56"/>
    <w:rsid w:val="00941429"/>
    <w:rsid w:val="009414CD"/>
    <w:rsid w:val="0094152C"/>
    <w:rsid w:val="00942244"/>
    <w:rsid w:val="009433B7"/>
    <w:rsid w:val="00943491"/>
    <w:rsid w:val="009436A4"/>
    <w:rsid w:val="00943CDC"/>
    <w:rsid w:val="0094478D"/>
    <w:rsid w:val="00944AB7"/>
    <w:rsid w:val="00944DA1"/>
    <w:rsid w:val="00944EA1"/>
    <w:rsid w:val="00945046"/>
    <w:rsid w:val="00945C42"/>
    <w:rsid w:val="00945F69"/>
    <w:rsid w:val="00946152"/>
    <w:rsid w:val="00946392"/>
    <w:rsid w:val="0094669E"/>
    <w:rsid w:val="009467CC"/>
    <w:rsid w:val="00946A88"/>
    <w:rsid w:val="00946B00"/>
    <w:rsid w:val="00946BC7"/>
    <w:rsid w:val="00946CB1"/>
    <w:rsid w:val="00946DE9"/>
    <w:rsid w:val="00946ED7"/>
    <w:rsid w:val="0094764E"/>
    <w:rsid w:val="009500A7"/>
    <w:rsid w:val="009507E3"/>
    <w:rsid w:val="009514FD"/>
    <w:rsid w:val="0095161B"/>
    <w:rsid w:val="00951B9D"/>
    <w:rsid w:val="00951C12"/>
    <w:rsid w:val="00952667"/>
    <w:rsid w:val="0095323B"/>
    <w:rsid w:val="0095378D"/>
    <w:rsid w:val="00953B14"/>
    <w:rsid w:val="00953C2F"/>
    <w:rsid w:val="00954F5D"/>
    <w:rsid w:val="009554B9"/>
    <w:rsid w:val="0095582B"/>
    <w:rsid w:val="00956E3C"/>
    <w:rsid w:val="0095728A"/>
    <w:rsid w:val="009572BB"/>
    <w:rsid w:val="009575C6"/>
    <w:rsid w:val="00957654"/>
    <w:rsid w:val="009600F1"/>
    <w:rsid w:val="00960544"/>
    <w:rsid w:val="0096065C"/>
    <w:rsid w:val="00960AD5"/>
    <w:rsid w:val="00960B72"/>
    <w:rsid w:val="009613A3"/>
    <w:rsid w:val="00962105"/>
    <w:rsid w:val="00962371"/>
    <w:rsid w:val="00962DD0"/>
    <w:rsid w:val="00962EC3"/>
    <w:rsid w:val="00963604"/>
    <w:rsid w:val="00963838"/>
    <w:rsid w:val="00963A7E"/>
    <w:rsid w:val="00963AF1"/>
    <w:rsid w:val="00964599"/>
    <w:rsid w:val="009652EC"/>
    <w:rsid w:val="009653AD"/>
    <w:rsid w:val="009653B1"/>
    <w:rsid w:val="00965AE0"/>
    <w:rsid w:val="00965BF3"/>
    <w:rsid w:val="009666DE"/>
    <w:rsid w:val="00966752"/>
    <w:rsid w:val="00966F75"/>
    <w:rsid w:val="00967AE5"/>
    <w:rsid w:val="00967DB1"/>
    <w:rsid w:val="0097041A"/>
    <w:rsid w:val="00970422"/>
    <w:rsid w:val="0097061E"/>
    <w:rsid w:val="00970FE8"/>
    <w:rsid w:val="0097124F"/>
    <w:rsid w:val="00971B3D"/>
    <w:rsid w:val="0097221C"/>
    <w:rsid w:val="0097235C"/>
    <w:rsid w:val="00972480"/>
    <w:rsid w:val="0097306A"/>
    <w:rsid w:val="009737BC"/>
    <w:rsid w:val="009739BF"/>
    <w:rsid w:val="00974887"/>
    <w:rsid w:val="00975E52"/>
    <w:rsid w:val="0097623B"/>
    <w:rsid w:val="009762E4"/>
    <w:rsid w:val="00976524"/>
    <w:rsid w:val="0097653E"/>
    <w:rsid w:val="0097705C"/>
    <w:rsid w:val="00977072"/>
    <w:rsid w:val="00977182"/>
    <w:rsid w:val="00977310"/>
    <w:rsid w:val="009775D9"/>
    <w:rsid w:val="00977726"/>
    <w:rsid w:val="009778C2"/>
    <w:rsid w:val="00980C5A"/>
    <w:rsid w:val="00981697"/>
    <w:rsid w:val="009816C6"/>
    <w:rsid w:val="009817DA"/>
    <w:rsid w:val="009819DF"/>
    <w:rsid w:val="0098202B"/>
    <w:rsid w:val="009828D6"/>
    <w:rsid w:val="00983366"/>
    <w:rsid w:val="0098376C"/>
    <w:rsid w:val="00983BE3"/>
    <w:rsid w:val="00983D8D"/>
    <w:rsid w:val="00984097"/>
    <w:rsid w:val="00984226"/>
    <w:rsid w:val="00984BE0"/>
    <w:rsid w:val="00984D3A"/>
    <w:rsid w:val="00984F0B"/>
    <w:rsid w:val="00984F4D"/>
    <w:rsid w:val="00985174"/>
    <w:rsid w:val="009852E1"/>
    <w:rsid w:val="00986C05"/>
    <w:rsid w:val="00986FA0"/>
    <w:rsid w:val="009871C2"/>
    <w:rsid w:val="00987B71"/>
    <w:rsid w:val="00987D36"/>
    <w:rsid w:val="00987F14"/>
    <w:rsid w:val="0099149D"/>
    <w:rsid w:val="00991842"/>
    <w:rsid w:val="00991E1A"/>
    <w:rsid w:val="009934F8"/>
    <w:rsid w:val="00994113"/>
    <w:rsid w:val="00994ADF"/>
    <w:rsid w:val="00995837"/>
    <w:rsid w:val="00995CBF"/>
    <w:rsid w:val="0099673C"/>
    <w:rsid w:val="00996CD6"/>
    <w:rsid w:val="00997967"/>
    <w:rsid w:val="00997A05"/>
    <w:rsid w:val="00997C5D"/>
    <w:rsid w:val="009A08FA"/>
    <w:rsid w:val="009A096F"/>
    <w:rsid w:val="009A0B2A"/>
    <w:rsid w:val="009A0CA4"/>
    <w:rsid w:val="009A1127"/>
    <w:rsid w:val="009A1473"/>
    <w:rsid w:val="009A1D1F"/>
    <w:rsid w:val="009A2515"/>
    <w:rsid w:val="009A2B55"/>
    <w:rsid w:val="009A2C4A"/>
    <w:rsid w:val="009A2D99"/>
    <w:rsid w:val="009A2E6A"/>
    <w:rsid w:val="009A2E91"/>
    <w:rsid w:val="009A3A16"/>
    <w:rsid w:val="009A43D9"/>
    <w:rsid w:val="009A4C93"/>
    <w:rsid w:val="009A4F28"/>
    <w:rsid w:val="009A4F9B"/>
    <w:rsid w:val="009A540E"/>
    <w:rsid w:val="009A541E"/>
    <w:rsid w:val="009A546B"/>
    <w:rsid w:val="009A5DBE"/>
    <w:rsid w:val="009A6157"/>
    <w:rsid w:val="009A69E7"/>
    <w:rsid w:val="009A6B98"/>
    <w:rsid w:val="009A6D21"/>
    <w:rsid w:val="009A78F6"/>
    <w:rsid w:val="009B0ADA"/>
    <w:rsid w:val="009B0BA2"/>
    <w:rsid w:val="009B0BD8"/>
    <w:rsid w:val="009B105F"/>
    <w:rsid w:val="009B1A18"/>
    <w:rsid w:val="009B1B4E"/>
    <w:rsid w:val="009B1D1B"/>
    <w:rsid w:val="009B1DA1"/>
    <w:rsid w:val="009B291B"/>
    <w:rsid w:val="009B2FB8"/>
    <w:rsid w:val="009B32D7"/>
    <w:rsid w:val="009B3541"/>
    <w:rsid w:val="009B3556"/>
    <w:rsid w:val="009B3B6D"/>
    <w:rsid w:val="009B3EA9"/>
    <w:rsid w:val="009B40B9"/>
    <w:rsid w:val="009B47D1"/>
    <w:rsid w:val="009B50C3"/>
    <w:rsid w:val="009B5319"/>
    <w:rsid w:val="009B536A"/>
    <w:rsid w:val="009B5775"/>
    <w:rsid w:val="009B6070"/>
    <w:rsid w:val="009B6634"/>
    <w:rsid w:val="009B70B7"/>
    <w:rsid w:val="009B72D6"/>
    <w:rsid w:val="009B7B51"/>
    <w:rsid w:val="009B7C96"/>
    <w:rsid w:val="009C026F"/>
    <w:rsid w:val="009C0F6F"/>
    <w:rsid w:val="009C140B"/>
    <w:rsid w:val="009C214E"/>
    <w:rsid w:val="009C232F"/>
    <w:rsid w:val="009C2850"/>
    <w:rsid w:val="009C2993"/>
    <w:rsid w:val="009C2D3C"/>
    <w:rsid w:val="009C337B"/>
    <w:rsid w:val="009C348E"/>
    <w:rsid w:val="009C3B22"/>
    <w:rsid w:val="009C3BCD"/>
    <w:rsid w:val="009C3DD4"/>
    <w:rsid w:val="009C3F63"/>
    <w:rsid w:val="009C4E6E"/>
    <w:rsid w:val="009C4EAB"/>
    <w:rsid w:val="009C5460"/>
    <w:rsid w:val="009C552F"/>
    <w:rsid w:val="009C595A"/>
    <w:rsid w:val="009C59D8"/>
    <w:rsid w:val="009C6AC7"/>
    <w:rsid w:val="009C6E1F"/>
    <w:rsid w:val="009C7BD0"/>
    <w:rsid w:val="009D0340"/>
    <w:rsid w:val="009D0741"/>
    <w:rsid w:val="009D0DAD"/>
    <w:rsid w:val="009D0E12"/>
    <w:rsid w:val="009D12BB"/>
    <w:rsid w:val="009D1A81"/>
    <w:rsid w:val="009D2431"/>
    <w:rsid w:val="009D29B2"/>
    <w:rsid w:val="009D2E38"/>
    <w:rsid w:val="009D2EE2"/>
    <w:rsid w:val="009D318C"/>
    <w:rsid w:val="009D35FD"/>
    <w:rsid w:val="009D3DC3"/>
    <w:rsid w:val="009D3FAD"/>
    <w:rsid w:val="009D4229"/>
    <w:rsid w:val="009D48EA"/>
    <w:rsid w:val="009D4CCB"/>
    <w:rsid w:val="009D4D1B"/>
    <w:rsid w:val="009D501B"/>
    <w:rsid w:val="009D52E9"/>
    <w:rsid w:val="009D74C8"/>
    <w:rsid w:val="009E0057"/>
    <w:rsid w:val="009E0B80"/>
    <w:rsid w:val="009E0ED0"/>
    <w:rsid w:val="009E11FD"/>
    <w:rsid w:val="009E17F2"/>
    <w:rsid w:val="009E1DCF"/>
    <w:rsid w:val="009E220A"/>
    <w:rsid w:val="009E2641"/>
    <w:rsid w:val="009E2735"/>
    <w:rsid w:val="009E30DE"/>
    <w:rsid w:val="009E3265"/>
    <w:rsid w:val="009E33D4"/>
    <w:rsid w:val="009E356C"/>
    <w:rsid w:val="009E412F"/>
    <w:rsid w:val="009E4389"/>
    <w:rsid w:val="009E4687"/>
    <w:rsid w:val="009E4959"/>
    <w:rsid w:val="009E49A4"/>
    <w:rsid w:val="009E5112"/>
    <w:rsid w:val="009E53A8"/>
    <w:rsid w:val="009E570E"/>
    <w:rsid w:val="009E5BE2"/>
    <w:rsid w:val="009E5FF3"/>
    <w:rsid w:val="009E68DD"/>
    <w:rsid w:val="009E71AD"/>
    <w:rsid w:val="009E72F3"/>
    <w:rsid w:val="009E7883"/>
    <w:rsid w:val="009E7E1B"/>
    <w:rsid w:val="009E7FC9"/>
    <w:rsid w:val="009F1041"/>
    <w:rsid w:val="009F1596"/>
    <w:rsid w:val="009F19D5"/>
    <w:rsid w:val="009F1B9C"/>
    <w:rsid w:val="009F1C8A"/>
    <w:rsid w:val="009F1DFB"/>
    <w:rsid w:val="009F24A6"/>
    <w:rsid w:val="009F27E5"/>
    <w:rsid w:val="009F2B93"/>
    <w:rsid w:val="009F2CE9"/>
    <w:rsid w:val="009F38E1"/>
    <w:rsid w:val="009F3A38"/>
    <w:rsid w:val="009F4632"/>
    <w:rsid w:val="009F4823"/>
    <w:rsid w:val="009F52F1"/>
    <w:rsid w:val="009F5E9F"/>
    <w:rsid w:val="009F621F"/>
    <w:rsid w:val="009F627C"/>
    <w:rsid w:val="009F6810"/>
    <w:rsid w:val="009F6898"/>
    <w:rsid w:val="009F6F39"/>
    <w:rsid w:val="009F7EA5"/>
    <w:rsid w:val="00A00E82"/>
    <w:rsid w:val="00A00F7F"/>
    <w:rsid w:val="00A0155A"/>
    <w:rsid w:val="00A01A4F"/>
    <w:rsid w:val="00A023D6"/>
    <w:rsid w:val="00A02693"/>
    <w:rsid w:val="00A026B5"/>
    <w:rsid w:val="00A028D5"/>
    <w:rsid w:val="00A02A04"/>
    <w:rsid w:val="00A02BD8"/>
    <w:rsid w:val="00A03106"/>
    <w:rsid w:val="00A040B0"/>
    <w:rsid w:val="00A041F9"/>
    <w:rsid w:val="00A043FC"/>
    <w:rsid w:val="00A044B0"/>
    <w:rsid w:val="00A04780"/>
    <w:rsid w:val="00A04A3C"/>
    <w:rsid w:val="00A04DE1"/>
    <w:rsid w:val="00A04E9B"/>
    <w:rsid w:val="00A0527C"/>
    <w:rsid w:val="00A056B4"/>
    <w:rsid w:val="00A05737"/>
    <w:rsid w:val="00A05F39"/>
    <w:rsid w:val="00A0645F"/>
    <w:rsid w:val="00A06477"/>
    <w:rsid w:val="00A06BCD"/>
    <w:rsid w:val="00A06EEE"/>
    <w:rsid w:val="00A06FB6"/>
    <w:rsid w:val="00A074A0"/>
    <w:rsid w:val="00A074FF"/>
    <w:rsid w:val="00A0782C"/>
    <w:rsid w:val="00A07986"/>
    <w:rsid w:val="00A10154"/>
    <w:rsid w:val="00A10433"/>
    <w:rsid w:val="00A104AA"/>
    <w:rsid w:val="00A10546"/>
    <w:rsid w:val="00A109AB"/>
    <w:rsid w:val="00A10BA4"/>
    <w:rsid w:val="00A10BD7"/>
    <w:rsid w:val="00A11729"/>
    <w:rsid w:val="00A11947"/>
    <w:rsid w:val="00A119BF"/>
    <w:rsid w:val="00A11AC9"/>
    <w:rsid w:val="00A123CF"/>
    <w:rsid w:val="00A12425"/>
    <w:rsid w:val="00A12D3E"/>
    <w:rsid w:val="00A12D49"/>
    <w:rsid w:val="00A12E46"/>
    <w:rsid w:val="00A13229"/>
    <w:rsid w:val="00A13460"/>
    <w:rsid w:val="00A13C2B"/>
    <w:rsid w:val="00A140FD"/>
    <w:rsid w:val="00A146B3"/>
    <w:rsid w:val="00A14DF9"/>
    <w:rsid w:val="00A151CE"/>
    <w:rsid w:val="00A151E0"/>
    <w:rsid w:val="00A15723"/>
    <w:rsid w:val="00A15C56"/>
    <w:rsid w:val="00A162B5"/>
    <w:rsid w:val="00A168AF"/>
    <w:rsid w:val="00A17196"/>
    <w:rsid w:val="00A176D5"/>
    <w:rsid w:val="00A1773C"/>
    <w:rsid w:val="00A177E1"/>
    <w:rsid w:val="00A17E5D"/>
    <w:rsid w:val="00A20226"/>
    <w:rsid w:val="00A21CF3"/>
    <w:rsid w:val="00A22643"/>
    <w:rsid w:val="00A2274F"/>
    <w:rsid w:val="00A22C6D"/>
    <w:rsid w:val="00A232F8"/>
    <w:rsid w:val="00A23FED"/>
    <w:rsid w:val="00A24AD3"/>
    <w:rsid w:val="00A24C1C"/>
    <w:rsid w:val="00A258FB"/>
    <w:rsid w:val="00A2603F"/>
    <w:rsid w:val="00A260CD"/>
    <w:rsid w:val="00A26277"/>
    <w:rsid w:val="00A270A0"/>
    <w:rsid w:val="00A30623"/>
    <w:rsid w:val="00A30AD2"/>
    <w:rsid w:val="00A31130"/>
    <w:rsid w:val="00A31548"/>
    <w:rsid w:val="00A3195A"/>
    <w:rsid w:val="00A31B9C"/>
    <w:rsid w:val="00A32504"/>
    <w:rsid w:val="00A326AF"/>
    <w:rsid w:val="00A3274C"/>
    <w:rsid w:val="00A327EF"/>
    <w:rsid w:val="00A331F8"/>
    <w:rsid w:val="00A33762"/>
    <w:rsid w:val="00A34256"/>
    <w:rsid w:val="00A344E9"/>
    <w:rsid w:val="00A34C9A"/>
    <w:rsid w:val="00A34F78"/>
    <w:rsid w:val="00A3506D"/>
    <w:rsid w:val="00A35257"/>
    <w:rsid w:val="00A355D5"/>
    <w:rsid w:val="00A3619E"/>
    <w:rsid w:val="00A37455"/>
    <w:rsid w:val="00A37527"/>
    <w:rsid w:val="00A3794C"/>
    <w:rsid w:val="00A401FC"/>
    <w:rsid w:val="00A407A4"/>
    <w:rsid w:val="00A40E5F"/>
    <w:rsid w:val="00A41173"/>
    <w:rsid w:val="00A41928"/>
    <w:rsid w:val="00A4201B"/>
    <w:rsid w:val="00A4213B"/>
    <w:rsid w:val="00A42439"/>
    <w:rsid w:val="00A42C63"/>
    <w:rsid w:val="00A42F7F"/>
    <w:rsid w:val="00A43654"/>
    <w:rsid w:val="00A449F8"/>
    <w:rsid w:val="00A44B67"/>
    <w:rsid w:val="00A44EB4"/>
    <w:rsid w:val="00A459A2"/>
    <w:rsid w:val="00A45A84"/>
    <w:rsid w:val="00A45CE2"/>
    <w:rsid w:val="00A45FDC"/>
    <w:rsid w:val="00A46B93"/>
    <w:rsid w:val="00A46CEA"/>
    <w:rsid w:val="00A4762D"/>
    <w:rsid w:val="00A4779E"/>
    <w:rsid w:val="00A47D0C"/>
    <w:rsid w:val="00A51020"/>
    <w:rsid w:val="00A51295"/>
    <w:rsid w:val="00A5130D"/>
    <w:rsid w:val="00A5162E"/>
    <w:rsid w:val="00A5172F"/>
    <w:rsid w:val="00A52665"/>
    <w:rsid w:val="00A52879"/>
    <w:rsid w:val="00A52A02"/>
    <w:rsid w:val="00A52D7D"/>
    <w:rsid w:val="00A53067"/>
    <w:rsid w:val="00A535AE"/>
    <w:rsid w:val="00A53C1B"/>
    <w:rsid w:val="00A53CD7"/>
    <w:rsid w:val="00A5441E"/>
    <w:rsid w:val="00A548CD"/>
    <w:rsid w:val="00A54B7F"/>
    <w:rsid w:val="00A54CA0"/>
    <w:rsid w:val="00A55A28"/>
    <w:rsid w:val="00A5611D"/>
    <w:rsid w:val="00A567EE"/>
    <w:rsid w:val="00A56DF7"/>
    <w:rsid w:val="00A57259"/>
    <w:rsid w:val="00A573EB"/>
    <w:rsid w:val="00A57FDA"/>
    <w:rsid w:val="00A600A1"/>
    <w:rsid w:val="00A607A1"/>
    <w:rsid w:val="00A6122C"/>
    <w:rsid w:val="00A61949"/>
    <w:rsid w:val="00A61DC5"/>
    <w:rsid w:val="00A61F66"/>
    <w:rsid w:val="00A61FFD"/>
    <w:rsid w:val="00A623DC"/>
    <w:rsid w:val="00A630F4"/>
    <w:rsid w:val="00A631B7"/>
    <w:rsid w:val="00A63F9E"/>
    <w:rsid w:val="00A64067"/>
    <w:rsid w:val="00A646CF"/>
    <w:rsid w:val="00A64D62"/>
    <w:rsid w:val="00A65A06"/>
    <w:rsid w:val="00A65A49"/>
    <w:rsid w:val="00A6628B"/>
    <w:rsid w:val="00A668A9"/>
    <w:rsid w:val="00A668EB"/>
    <w:rsid w:val="00A66C5F"/>
    <w:rsid w:val="00A67053"/>
    <w:rsid w:val="00A6726E"/>
    <w:rsid w:val="00A67546"/>
    <w:rsid w:val="00A67B4F"/>
    <w:rsid w:val="00A67DCD"/>
    <w:rsid w:val="00A67EC7"/>
    <w:rsid w:val="00A700BE"/>
    <w:rsid w:val="00A70508"/>
    <w:rsid w:val="00A70914"/>
    <w:rsid w:val="00A70BE9"/>
    <w:rsid w:val="00A71E8E"/>
    <w:rsid w:val="00A726F1"/>
    <w:rsid w:val="00A72768"/>
    <w:rsid w:val="00A7337F"/>
    <w:rsid w:val="00A73603"/>
    <w:rsid w:val="00A73FD6"/>
    <w:rsid w:val="00A7417D"/>
    <w:rsid w:val="00A74686"/>
    <w:rsid w:val="00A74BCA"/>
    <w:rsid w:val="00A74E46"/>
    <w:rsid w:val="00A75438"/>
    <w:rsid w:val="00A755A5"/>
    <w:rsid w:val="00A759BB"/>
    <w:rsid w:val="00A75CD0"/>
    <w:rsid w:val="00A75FBE"/>
    <w:rsid w:val="00A761B1"/>
    <w:rsid w:val="00A761E3"/>
    <w:rsid w:val="00A76A86"/>
    <w:rsid w:val="00A76D91"/>
    <w:rsid w:val="00A76F4B"/>
    <w:rsid w:val="00A77150"/>
    <w:rsid w:val="00A7749A"/>
    <w:rsid w:val="00A77BEF"/>
    <w:rsid w:val="00A77DAC"/>
    <w:rsid w:val="00A80195"/>
    <w:rsid w:val="00A806A4"/>
    <w:rsid w:val="00A8116C"/>
    <w:rsid w:val="00A817C8"/>
    <w:rsid w:val="00A81D9B"/>
    <w:rsid w:val="00A82F2C"/>
    <w:rsid w:val="00A840E2"/>
    <w:rsid w:val="00A848C4"/>
    <w:rsid w:val="00A855D6"/>
    <w:rsid w:val="00A85EFD"/>
    <w:rsid w:val="00A86A47"/>
    <w:rsid w:val="00A87C20"/>
    <w:rsid w:val="00A900ED"/>
    <w:rsid w:val="00A9029E"/>
    <w:rsid w:val="00A909C5"/>
    <w:rsid w:val="00A90CF5"/>
    <w:rsid w:val="00A91220"/>
    <w:rsid w:val="00A92466"/>
    <w:rsid w:val="00A92644"/>
    <w:rsid w:val="00A9343B"/>
    <w:rsid w:val="00A93542"/>
    <w:rsid w:val="00A93598"/>
    <w:rsid w:val="00A93705"/>
    <w:rsid w:val="00A937B9"/>
    <w:rsid w:val="00A93B2C"/>
    <w:rsid w:val="00A93B50"/>
    <w:rsid w:val="00A94634"/>
    <w:rsid w:val="00A94AC2"/>
    <w:rsid w:val="00A94FA4"/>
    <w:rsid w:val="00A95143"/>
    <w:rsid w:val="00A953E1"/>
    <w:rsid w:val="00A960B5"/>
    <w:rsid w:val="00A96186"/>
    <w:rsid w:val="00A96436"/>
    <w:rsid w:val="00A967F3"/>
    <w:rsid w:val="00A96DBE"/>
    <w:rsid w:val="00A97511"/>
    <w:rsid w:val="00A97770"/>
    <w:rsid w:val="00A97A7D"/>
    <w:rsid w:val="00A97E8C"/>
    <w:rsid w:val="00AA05D9"/>
    <w:rsid w:val="00AA0A54"/>
    <w:rsid w:val="00AA0A7B"/>
    <w:rsid w:val="00AA217A"/>
    <w:rsid w:val="00AA2242"/>
    <w:rsid w:val="00AA2438"/>
    <w:rsid w:val="00AA2481"/>
    <w:rsid w:val="00AA2C7D"/>
    <w:rsid w:val="00AA301E"/>
    <w:rsid w:val="00AA3653"/>
    <w:rsid w:val="00AA36F1"/>
    <w:rsid w:val="00AA457E"/>
    <w:rsid w:val="00AA46A1"/>
    <w:rsid w:val="00AA4BA8"/>
    <w:rsid w:val="00AA50FA"/>
    <w:rsid w:val="00AA55A8"/>
    <w:rsid w:val="00AA5677"/>
    <w:rsid w:val="00AA60E5"/>
    <w:rsid w:val="00AA610C"/>
    <w:rsid w:val="00AA6855"/>
    <w:rsid w:val="00AA6AC5"/>
    <w:rsid w:val="00AA6AE6"/>
    <w:rsid w:val="00AA70B6"/>
    <w:rsid w:val="00AA7271"/>
    <w:rsid w:val="00AA74BD"/>
    <w:rsid w:val="00AA762C"/>
    <w:rsid w:val="00AA76B0"/>
    <w:rsid w:val="00AA7EA6"/>
    <w:rsid w:val="00AB0330"/>
    <w:rsid w:val="00AB0B2B"/>
    <w:rsid w:val="00AB0D67"/>
    <w:rsid w:val="00AB0F33"/>
    <w:rsid w:val="00AB12A7"/>
    <w:rsid w:val="00AB1435"/>
    <w:rsid w:val="00AB1436"/>
    <w:rsid w:val="00AB1811"/>
    <w:rsid w:val="00AB1816"/>
    <w:rsid w:val="00AB20B5"/>
    <w:rsid w:val="00AB27C0"/>
    <w:rsid w:val="00AB2A3E"/>
    <w:rsid w:val="00AB36A7"/>
    <w:rsid w:val="00AB388C"/>
    <w:rsid w:val="00AB3A9E"/>
    <w:rsid w:val="00AB3D7A"/>
    <w:rsid w:val="00AB3E80"/>
    <w:rsid w:val="00AB4D39"/>
    <w:rsid w:val="00AB4FE7"/>
    <w:rsid w:val="00AB567C"/>
    <w:rsid w:val="00AB6065"/>
    <w:rsid w:val="00AB63C2"/>
    <w:rsid w:val="00AB6555"/>
    <w:rsid w:val="00AB761E"/>
    <w:rsid w:val="00AB7667"/>
    <w:rsid w:val="00AC0007"/>
    <w:rsid w:val="00AC086C"/>
    <w:rsid w:val="00AC0EA1"/>
    <w:rsid w:val="00AC12A8"/>
    <w:rsid w:val="00AC1888"/>
    <w:rsid w:val="00AC1C52"/>
    <w:rsid w:val="00AC252D"/>
    <w:rsid w:val="00AC25E8"/>
    <w:rsid w:val="00AC28B6"/>
    <w:rsid w:val="00AC323B"/>
    <w:rsid w:val="00AC35EB"/>
    <w:rsid w:val="00AC38C9"/>
    <w:rsid w:val="00AC3A49"/>
    <w:rsid w:val="00AC3C2F"/>
    <w:rsid w:val="00AC4536"/>
    <w:rsid w:val="00AC45CC"/>
    <w:rsid w:val="00AC4B21"/>
    <w:rsid w:val="00AC5692"/>
    <w:rsid w:val="00AC57F4"/>
    <w:rsid w:val="00AC58D7"/>
    <w:rsid w:val="00AC5BAA"/>
    <w:rsid w:val="00AC5E10"/>
    <w:rsid w:val="00AC6C05"/>
    <w:rsid w:val="00AC70E9"/>
    <w:rsid w:val="00AC7222"/>
    <w:rsid w:val="00AC7498"/>
    <w:rsid w:val="00AC7735"/>
    <w:rsid w:val="00AC7D29"/>
    <w:rsid w:val="00AD0309"/>
    <w:rsid w:val="00AD04C2"/>
    <w:rsid w:val="00AD0FE3"/>
    <w:rsid w:val="00AD130B"/>
    <w:rsid w:val="00AD13D8"/>
    <w:rsid w:val="00AD1461"/>
    <w:rsid w:val="00AD17AE"/>
    <w:rsid w:val="00AD2216"/>
    <w:rsid w:val="00AD24DE"/>
    <w:rsid w:val="00AD2C14"/>
    <w:rsid w:val="00AD3268"/>
    <w:rsid w:val="00AD4609"/>
    <w:rsid w:val="00AD516E"/>
    <w:rsid w:val="00AD5BFB"/>
    <w:rsid w:val="00AD674F"/>
    <w:rsid w:val="00AD6CBA"/>
    <w:rsid w:val="00AD7167"/>
    <w:rsid w:val="00AD73C1"/>
    <w:rsid w:val="00AD78ED"/>
    <w:rsid w:val="00AD7AE8"/>
    <w:rsid w:val="00AE050D"/>
    <w:rsid w:val="00AE0B13"/>
    <w:rsid w:val="00AE0BC9"/>
    <w:rsid w:val="00AE20C7"/>
    <w:rsid w:val="00AE28C6"/>
    <w:rsid w:val="00AE2F30"/>
    <w:rsid w:val="00AE2FD4"/>
    <w:rsid w:val="00AE3304"/>
    <w:rsid w:val="00AE3DED"/>
    <w:rsid w:val="00AE510B"/>
    <w:rsid w:val="00AE522C"/>
    <w:rsid w:val="00AE52BD"/>
    <w:rsid w:val="00AE53FE"/>
    <w:rsid w:val="00AE558C"/>
    <w:rsid w:val="00AE5E5E"/>
    <w:rsid w:val="00AE6093"/>
    <w:rsid w:val="00AE6CFD"/>
    <w:rsid w:val="00AE74BB"/>
    <w:rsid w:val="00AE74ED"/>
    <w:rsid w:val="00AE76C3"/>
    <w:rsid w:val="00AF0939"/>
    <w:rsid w:val="00AF0A65"/>
    <w:rsid w:val="00AF0F1B"/>
    <w:rsid w:val="00AF0F65"/>
    <w:rsid w:val="00AF194E"/>
    <w:rsid w:val="00AF1A01"/>
    <w:rsid w:val="00AF1E0B"/>
    <w:rsid w:val="00AF1F64"/>
    <w:rsid w:val="00AF2436"/>
    <w:rsid w:val="00AF2765"/>
    <w:rsid w:val="00AF2C1F"/>
    <w:rsid w:val="00AF3D82"/>
    <w:rsid w:val="00AF3ED9"/>
    <w:rsid w:val="00AF427A"/>
    <w:rsid w:val="00AF46B7"/>
    <w:rsid w:val="00AF4D81"/>
    <w:rsid w:val="00AF4E1C"/>
    <w:rsid w:val="00AF4F7E"/>
    <w:rsid w:val="00AF520D"/>
    <w:rsid w:val="00AF542D"/>
    <w:rsid w:val="00AF560F"/>
    <w:rsid w:val="00AF5A5F"/>
    <w:rsid w:val="00AF61B5"/>
    <w:rsid w:val="00AF6586"/>
    <w:rsid w:val="00AF67C7"/>
    <w:rsid w:val="00AF6E02"/>
    <w:rsid w:val="00AF7182"/>
    <w:rsid w:val="00AF73E7"/>
    <w:rsid w:val="00AF7ACA"/>
    <w:rsid w:val="00AF7E06"/>
    <w:rsid w:val="00B00099"/>
    <w:rsid w:val="00B0057D"/>
    <w:rsid w:val="00B00F8F"/>
    <w:rsid w:val="00B010E9"/>
    <w:rsid w:val="00B01308"/>
    <w:rsid w:val="00B01A7E"/>
    <w:rsid w:val="00B01B68"/>
    <w:rsid w:val="00B0265B"/>
    <w:rsid w:val="00B02A0E"/>
    <w:rsid w:val="00B02CF5"/>
    <w:rsid w:val="00B02F74"/>
    <w:rsid w:val="00B033CC"/>
    <w:rsid w:val="00B0352C"/>
    <w:rsid w:val="00B03799"/>
    <w:rsid w:val="00B0392F"/>
    <w:rsid w:val="00B03B9C"/>
    <w:rsid w:val="00B04018"/>
    <w:rsid w:val="00B04046"/>
    <w:rsid w:val="00B04B78"/>
    <w:rsid w:val="00B05188"/>
    <w:rsid w:val="00B05B9C"/>
    <w:rsid w:val="00B05C61"/>
    <w:rsid w:val="00B05EC5"/>
    <w:rsid w:val="00B066FD"/>
    <w:rsid w:val="00B0673B"/>
    <w:rsid w:val="00B069F3"/>
    <w:rsid w:val="00B06F7F"/>
    <w:rsid w:val="00B070B2"/>
    <w:rsid w:val="00B0754C"/>
    <w:rsid w:val="00B1005A"/>
    <w:rsid w:val="00B10178"/>
    <w:rsid w:val="00B104E0"/>
    <w:rsid w:val="00B10C23"/>
    <w:rsid w:val="00B10D9E"/>
    <w:rsid w:val="00B11B29"/>
    <w:rsid w:val="00B11CF1"/>
    <w:rsid w:val="00B11E8C"/>
    <w:rsid w:val="00B122C9"/>
    <w:rsid w:val="00B12313"/>
    <w:rsid w:val="00B125DD"/>
    <w:rsid w:val="00B12D75"/>
    <w:rsid w:val="00B12DDC"/>
    <w:rsid w:val="00B131DD"/>
    <w:rsid w:val="00B13383"/>
    <w:rsid w:val="00B1353B"/>
    <w:rsid w:val="00B1353C"/>
    <w:rsid w:val="00B13F1E"/>
    <w:rsid w:val="00B140E3"/>
    <w:rsid w:val="00B142E1"/>
    <w:rsid w:val="00B15326"/>
    <w:rsid w:val="00B156BD"/>
    <w:rsid w:val="00B157D3"/>
    <w:rsid w:val="00B162AD"/>
    <w:rsid w:val="00B16934"/>
    <w:rsid w:val="00B17CF3"/>
    <w:rsid w:val="00B2219D"/>
    <w:rsid w:val="00B222A4"/>
    <w:rsid w:val="00B23077"/>
    <w:rsid w:val="00B2335A"/>
    <w:rsid w:val="00B23AB4"/>
    <w:rsid w:val="00B244BD"/>
    <w:rsid w:val="00B24C24"/>
    <w:rsid w:val="00B2516A"/>
    <w:rsid w:val="00B258B1"/>
    <w:rsid w:val="00B25A4C"/>
    <w:rsid w:val="00B25A9C"/>
    <w:rsid w:val="00B26399"/>
    <w:rsid w:val="00B26C26"/>
    <w:rsid w:val="00B26C74"/>
    <w:rsid w:val="00B26D2E"/>
    <w:rsid w:val="00B26D30"/>
    <w:rsid w:val="00B26D85"/>
    <w:rsid w:val="00B270E0"/>
    <w:rsid w:val="00B30679"/>
    <w:rsid w:val="00B32429"/>
    <w:rsid w:val="00B3256B"/>
    <w:rsid w:val="00B326F9"/>
    <w:rsid w:val="00B32722"/>
    <w:rsid w:val="00B32A10"/>
    <w:rsid w:val="00B32BE7"/>
    <w:rsid w:val="00B32CC4"/>
    <w:rsid w:val="00B332FF"/>
    <w:rsid w:val="00B334F0"/>
    <w:rsid w:val="00B33853"/>
    <w:rsid w:val="00B33FD5"/>
    <w:rsid w:val="00B34285"/>
    <w:rsid w:val="00B34E8D"/>
    <w:rsid w:val="00B35F72"/>
    <w:rsid w:val="00B36D6A"/>
    <w:rsid w:val="00B36F79"/>
    <w:rsid w:val="00B40199"/>
    <w:rsid w:val="00B401CE"/>
    <w:rsid w:val="00B402CD"/>
    <w:rsid w:val="00B40838"/>
    <w:rsid w:val="00B40D7B"/>
    <w:rsid w:val="00B40F9C"/>
    <w:rsid w:val="00B412ED"/>
    <w:rsid w:val="00B413DA"/>
    <w:rsid w:val="00B41506"/>
    <w:rsid w:val="00B41740"/>
    <w:rsid w:val="00B41DBF"/>
    <w:rsid w:val="00B4213C"/>
    <w:rsid w:val="00B42377"/>
    <w:rsid w:val="00B425E5"/>
    <w:rsid w:val="00B4306A"/>
    <w:rsid w:val="00B430C1"/>
    <w:rsid w:val="00B43383"/>
    <w:rsid w:val="00B4382E"/>
    <w:rsid w:val="00B43C62"/>
    <w:rsid w:val="00B43E0E"/>
    <w:rsid w:val="00B43EA8"/>
    <w:rsid w:val="00B44517"/>
    <w:rsid w:val="00B4472B"/>
    <w:rsid w:val="00B447B9"/>
    <w:rsid w:val="00B449BD"/>
    <w:rsid w:val="00B44D12"/>
    <w:rsid w:val="00B44D23"/>
    <w:rsid w:val="00B450BD"/>
    <w:rsid w:val="00B4544B"/>
    <w:rsid w:val="00B45AA0"/>
    <w:rsid w:val="00B4602B"/>
    <w:rsid w:val="00B4616C"/>
    <w:rsid w:val="00B467B2"/>
    <w:rsid w:val="00B46969"/>
    <w:rsid w:val="00B47A4E"/>
    <w:rsid w:val="00B47AF3"/>
    <w:rsid w:val="00B47C1C"/>
    <w:rsid w:val="00B50411"/>
    <w:rsid w:val="00B50552"/>
    <w:rsid w:val="00B50BEE"/>
    <w:rsid w:val="00B519C1"/>
    <w:rsid w:val="00B51AFB"/>
    <w:rsid w:val="00B52A76"/>
    <w:rsid w:val="00B52B76"/>
    <w:rsid w:val="00B52C43"/>
    <w:rsid w:val="00B532E5"/>
    <w:rsid w:val="00B535AC"/>
    <w:rsid w:val="00B5367C"/>
    <w:rsid w:val="00B54059"/>
    <w:rsid w:val="00B54349"/>
    <w:rsid w:val="00B54766"/>
    <w:rsid w:val="00B556C2"/>
    <w:rsid w:val="00B556FA"/>
    <w:rsid w:val="00B55A4C"/>
    <w:rsid w:val="00B55FAE"/>
    <w:rsid w:val="00B56764"/>
    <w:rsid w:val="00B567BB"/>
    <w:rsid w:val="00B56F80"/>
    <w:rsid w:val="00B5767D"/>
    <w:rsid w:val="00B57BCB"/>
    <w:rsid w:val="00B6032B"/>
    <w:rsid w:val="00B610DC"/>
    <w:rsid w:val="00B61397"/>
    <w:rsid w:val="00B621E4"/>
    <w:rsid w:val="00B62836"/>
    <w:rsid w:val="00B628CD"/>
    <w:rsid w:val="00B62B7A"/>
    <w:rsid w:val="00B63058"/>
    <w:rsid w:val="00B632F2"/>
    <w:rsid w:val="00B63487"/>
    <w:rsid w:val="00B63B31"/>
    <w:rsid w:val="00B65139"/>
    <w:rsid w:val="00B6519E"/>
    <w:rsid w:val="00B65452"/>
    <w:rsid w:val="00B657C3"/>
    <w:rsid w:val="00B65934"/>
    <w:rsid w:val="00B65BD2"/>
    <w:rsid w:val="00B66A59"/>
    <w:rsid w:val="00B66FAD"/>
    <w:rsid w:val="00B67ACF"/>
    <w:rsid w:val="00B701A6"/>
    <w:rsid w:val="00B70290"/>
    <w:rsid w:val="00B7062E"/>
    <w:rsid w:val="00B706C5"/>
    <w:rsid w:val="00B707D5"/>
    <w:rsid w:val="00B70FF1"/>
    <w:rsid w:val="00B71502"/>
    <w:rsid w:val="00B71916"/>
    <w:rsid w:val="00B729AC"/>
    <w:rsid w:val="00B73059"/>
    <w:rsid w:val="00B7356C"/>
    <w:rsid w:val="00B7381A"/>
    <w:rsid w:val="00B73C73"/>
    <w:rsid w:val="00B7430C"/>
    <w:rsid w:val="00B74A46"/>
    <w:rsid w:val="00B74DED"/>
    <w:rsid w:val="00B74EAA"/>
    <w:rsid w:val="00B750E4"/>
    <w:rsid w:val="00B75277"/>
    <w:rsid w:val="00B75BD2"/>
    <w:rsid w:val="00B75C11"/>
    <w:rsid w:val="00B75EB2"/>
    <w:rsid w:val="00B761FE"/>
    <w:rsid w:val="00B764B2"/>
    <w:rsid w:val="00B76702"/>
    <w:rsid w:val="00B76C76"/>
    <w:rsid w:val="00B76EC1"/>
    <w:rsid w:val="00B77165"/>
    <w:rsid w:val="00B77557"/>
    <w:rsid w:val="00B77959"/>
    <w:rsid w:val="00B800ED"/>
    <w:rsid w:val="00B80AB5"/>
    <w:rsid w:val="00B80D14"/>
    <w:rsid w:val="00B8135D"/>
    <w:rsid w:val="00B81465"/>
    <w:rsid w:val="00B815D1"/>
    <w:rsid w:val="00B819E5"/>
    <w:rsid w:val="00B81A2F"/>
    <w:rsid w:val="00B81EBD"/>
    <w:rsid w:val="00B82C87"/>
    <w:rsid w:val="00B83863"/>
    <w:rsid w:val="00B83CF8"/>
    <w:rsid w:val="00B83F7C"/>
    <w:rsid w:val="00B841E7"/>
    <w:rsid w:val="00B84526"/>
    <w:rsid w:val="00B8456F"/>
    <w:rsid w:val="00B84763"/>
    <w:rsid w:val="00B849BB"/>
    <w:rsid w:val="00B85228"/>
    <w:rsid w:val="00B853E4"/>
    <w:rsid w:val="00B8570E"/>
    <w:rsid w:val="00B85962"/>
    <w:rsid w:val="00B85985"/>
    <w:rsid w:val="00B85ED7"/>
    <w:rsid w:val="00B861AA"/>
    <w:rsid w:val="00B8645A"/>
    <w:rsid w:val="00B867EC"/>
    <w:rsid w:val="00B86A13"/>
    <w:rsid w:val="00B878C6"/>
    <w:rsid w:val="00B87AFF"/>
    <w:rsid w:val="00B87DDD"/>
    <w:rsid w:val="00B901DC"/>
    <w:rsid w:val="00B90EC1"/>
    <w:rsid w:val="00B9163E"/>
    <w:rsid w:val="00B91741"/>
    <w:rsid w:val="00B91D2D"/>
    <w:rsid w:val="00B91FE7"/>
    <w:rsid w:val="00B920D8"/>
    <w:rsid w:val="00B92DB7"/>
    <w:rsid w:val="00B92E30"/>
    <w:rsid w:val="00B93201"/>
    <w:rsid w:val="00B935A8"/>
    <w:rsid w:val="00B93881"/>
    <w:rsid w:val="00B93C23"/>
    <w:rsid w:val="00B93CFF"/>
    <w:rsid w:val="00B94049"/>
    <w:rsid w:val="00B9469E"/>
    <w:rsid w:val="00B948A6"/>
    <w:rsid w:val="00B955C1"/>
    <w:rsid w:val="00B95654"/>
    <w:rsid w:val="00B95D03"/>
    <w:rsid w:val="00B9616D"/>
    <w:rsid w:val="00B9620C"/>
    <w:rsid w:val="00B962B6"/>
    <w:rsid w:val="00B97660"/>
    <w:rsid w:val="00B9772E"/>
    <w:rsid w:val="00BA0039"/>
    <w:rsid w:val="00BA0629"/>
    <w:rsid w:val="00BA1406"/>
    <w:rsid w:val="00BA1891"/>
    <w:rsid w:val="00BA2264"/>
    <w:rsid w:val="00BA333F"/>
    <w:rsid w:val="00BA3835"/>
    <w:rsid w:val="00BA3DD4"/>
    <w:rsid w:val="00BA3E07"/>
    <w:rsid w:val="00BA3E54"/>
    <w:rsid w:val="00BA40B3"/>
    <w:rsid w:val="00BA4BAC"/>
    <w:rsid w:val="00BA4D48"/>
    <w:rsid w:val="00BA518F"/>
    <w:rsid w:val="00BA5280"/>
    <w:rsid w:val="00BA5EC5"/>
    <w:rsid w:val="00BA64F8"/>
    <w:rsid w:val="00BA7C03"/>
    <w:rsid w:val="00BB01B5"/>
    <w:rsid w:val="00BB127F"/>
    <w:rsid w:val="00BB1366"/>
    <w:rsid w:val="00BB1C82"/>
    <w:rsid w:val="00BB23A0"/>
    <w:rsid w:val="00BB2939"/>
    <w:rsid w:val="00BB2EAB"/>
    <w:rsid w:val="00BB2FCE"/>
    <w:rsid w:val="00BB30AC"/>
    <w:rsid w:val="00BB368A"/>
    <w:rsid w:val="00BB3B54"/>
    <w:rsid w:val="00BB3C6A"/>
    <w:rsid w:val="00BB3EEB"/>
    <w:rsid w:val="00BB4473"/>
    <w:rsid w:val="00BB448F"/>
    <w:rsid w:val="00BB521F"/>
    <w:rsid w:val="00BB5790"/>
    <w:rsid w:val="00BB65F3"/>
    <w:rsid w:val="00BB664B"/>
    <w:rsid w:val="00BB6882"/>
    <w:rsid w:val="00BC0656"/>
    <w:rsid w:val="00BC0769"/>
    <w:rsid w:val="00BC1017"/>
    <w:rsid w:val="00BC1AA7"/>
    <w:rsid w:val="00BC1F16"/>
    <w:rsid w:val="00BC2117"/>
    <w:rsid w:val="00BC2237"/>
    <w:rsid w:val="00BC2254"/>
    <w:rsid w:val="00BC2B32"/>
    <w:rsid w:val="00BC2CC1"/>
    <w:rsid w:val="00BC3ED2"/>
    <w:rsid w:val="00BC3F57"/>
    <w:rsid w:val="00BC46AC"/>
    <w:rsid w:val="00BC48A6"/>
    <w:rsid w:val="00BC4F9F"/>
    <w:rsid w:val="00BC540B"/>
    <w:rsid w:val="00BC5A41"/>
    <w:rsid w:val="00BC5BA4"/>
    <w:rsid w:val="00BC6033"/>
    <w:rsid w:val="00BC60AD"/>
    <w:rsid w:val="00BC7816"/>
    <w:rsid w:val="00BC7C4B"/>
    <w:rsid w:val="00BD090A"/>
    <w:rsid w:val="00BD107C"/>
    <w:rsid w:val="00BD13D5"/>
    <w:rsid w:val="00BD1AC0"/>
    <w:rsid w:val="00BD1C78"/>
    <w:rsid w:val="00BD21C8"/>
    <w:rsid w:val="00BD24F0"/>
    <w:rsid w:val="00BD2795"/>
    <w:rsid w:val="00BD28BB"/>
    <w:rsid w:val="00BD32CE"/>
    <w:rsid w:val="00BD4558"/>
    <w:rsid w:val="00BD4ACD"/>
    <w:rsid w:val="00BD4CBE"/>
    <w:rsid w:val="00BD4DCF"/>
    <w:rsid w:val="00BD5DA9"/>
    <w:rsid w:val="00BD5DAB"/>
    <w:rsid w:val="00BD624B"/>
    <w:rsid w:val="00BD6368"/>
    <w:rsid w:val="00BD6557"/>
    <w:rsid w:val="00BD6649"/>
    <w:rsid w:val="00BD6950"/>
    <w:rsid w:val="00BD6C4A"/>
    <w:rsid w:val="00BD711D"/>
    <w:rsid w:val="00BD73D6"/>
    <w:rsid w:val="00BD7943"/>
    <w:rsid w:val="00BD7D50"/>
    <w:rsid w:val="00BE0A8A"/>
    <w:rsid w:val="00BE15AB"/>
    <w:rsid w:val="00BE1CCC"/>
    <w:rsid w:val="00BE1D3C"/>
    <w:rsid w:val="00BE2077"/>
    <w:rsid w:val="00BE2149"/>
    <w:rsid w:val="00BE2423"/>
    <w:rsid w:val="00BE2F7B"/>
    <w:rsid w:val="00BE37D1"/>
    <w:rsid w:val="00BE3F8D"/>
    <w:rsid w:val="00BE477F"/>
    <w:rsid w:val="00BE4AB1"/>
    <w:rsid w:val="00BE59E0"/>
    <w:rsid w:val="00BE5CD9"/>
    <w:rsid w:val="00BE6258"/>
    <w:rsid w:val="00BE66F9"/>
    <w:rsid w:val="00BF0E8A"/>
    <w:rsid w:val="00BF1146"/>
    <w:rsid w:val="00BF160C"/>
    <w:rsid w:val="00BF1893"/>
    <w:rsid w:val="00BF1B3A"/>
    <w:rsid w:val="00BF1CDA"/>
    <w:rsid w:val="00BF22FA"/>
    <w:rsid w:val="00BF23AE"/>
    <w:rsid w:val="00BF278A"/>
    <w:rsid w:val="00BF29E6"/>
    <w:rsid w:val="00BF32E7"/>
    <w:rsid w:val="00BF369D"/>
    <w:rsid w:val="00BF3EDC"/>
    <w:rsid w:val="00BF45A4"/>
    <w:rsid w:val="00BF478B"/>
    <w:rsid w:val="00BF4FCB"/>
    <w:rsid w:val="00BF5055"/>
    <w:rsid w:val="00BF5A6D"/>
    <w:rsid w:val="00BF6363"/>
    <w:rsid w:val="00BF64C3"/>
    <w:rsid w:val="00BF6D9E"/>
    <w:rsid w:val="00BF77D8"/>
    <w:rsid w:val="00BF793D"/>
    <w:rsid w:val="00BF7B32"/>
    <w:rsid w:val="00C003EC"/>
    <w:rsid w:val="00C00987"/>
    <w:rsid w:val="00C00EB3"/>
    <w:rsid w:val="00C00FAF"/>
    <w:rsid w:val="00C0170F"/>
    <w:rsid w:val="00C01A9B"/>
    <w:rsid w:val="00C01D5E"/>
    <w:rsid w:val="00C0217F"/>
    <w:rsid w:val="00C02848"/>
    <w:rsid w:val="00C03B75"/>
    <w:rsid w:val="00C03D29"/>
    <w:rsid w:val="00C04258"/>
    <w:rsid w:val="00C0483F"/>
    <w:rsid w:val="00C053B0"/>
    <w:rsid w:val="00C05436"/>
    <w:rsid w:val="00C05B8E"/>
    <w:rsid w:val="00C06237"/>
    <w:rsid w:val="00C06C01"/>
    <w:rsid w:val="00C0709D"/>
    <w:rsid w:val="00C07DBF"/>
    <w:rsid w:val="00C105A0"/>
    <w:rsid w:val="00C10D3C"/>
    <w:rsid w:val="00C10FC8"/>
    <w:rsid w:val="00C11630"/>
    <w:rsid w:val="00C11819"/>
    <w:rsid w:val="00C11971"/>
    <w:rsid w:val="00C128EB"/>
    <w:rsid w:val="00C1376C"/>
    <w:rsid w:val="00C13D7F"/>
    <w:rsid w:val="00C142F1"/>
    <w:rsid w:val="00C1459E"/>
    <w:rsid w:val="00C149AA"/>
    <w:rsid w:val="00C14AFD"/>
    <w:rsid w:val="00C14B23"/>
    <w:rsid w:val="00C15117"/>
    <w:rsid w:val="00C1569D"/>
    <w:rsid w:val="00C15B57"/>
    <w:rsid w:val="00C168AC"/>
    <w:rsid w:val="00C16C49"/>
    <w:rsid w:val="00C20015"/>
    <w:rsid w:val="00C20183"/>
    <w:rsid w:val="00C204D1"/>
    <w:rsid w:val="00C20783"/>
    <w:rsid w:val="00C20954"/>
    <w:rsid w:val="00C20ACE"/>
    <w:rsid w:val="00C21FE7"/>
    <w:rsid w:val="00C224E5"/>
    <w:rsid w:val="00C22A62"/>
    <w:rsid w:val="00C23337"/>
    <w:rsid w:val="00C23B9E"/>
    <w:rsid w:val="00C23F8D"/>
    <w:rsid w:val="00C24106"/>
    <w:rsid w:val="00C24129"/>
    <w:rsid w:val="00C255E9"/>
    <w:rsid w:val="00C26419"/>
    <w:rsid w:val="00C26718"/>
    <w:rsid w:val="00C26836"/>
    <w:rsid w:val="00C272D3"/>
    <w:rsid w:val="00C27495"/>
    <w:rsid w:val="00C27EA4"/>
    <w:rsid w:val="00C30224"/>
    <w:rsid w:val="00C3078C"/>
    <w:rsid w:val="00C310EE"/>
    <w:rsid w:val="00C31151"/>
    <w:rsid w:val="00C31351"/>
    <w:rsid w:val="00C31419"/>
    <w:rsid w:val="00C314C3"/>
    <w:rsid w:val="00C31531"/>
    <w:rsid w:val="00C319B0"/>
    <w:rsid w:val="00C31CBD"/>
    <w:rsid w:val="00C32347"/>
    <w:rsid w:val="00C3292E"/>
    <w:rsid w:val="00C32B60"/>
    <w:rsid w:val="00C33095"/>
    <w:rsid w:val="00C3397D"/>
    <w:rsid w:val="00C33A16"/>
    <w:rsid w:val="00C33A2D"/>
    <w:rsid w:val="00C33B20"/>
    <w:rsid w:val="00C33B71"/>
    <w:rsid w:val="00C33CE5"/>
    <w:rsid w:val="00C33E51"/>
    <w:rsid w:val="00C3424C"/>
    <w:rsid w:val="00C353FC"/>
    <w:rsid w:val="00C355B9"/>
    <w:rsid w:val="00C35846"/>
    <w:rsid w:val="00C3599F"/>
    <w:rsid w:val="00C35A75"/>
    <w:rsid w:val="00C35DF0"/>
    <w:rsid w:val="00C36A15"/>
    <w:rsid w:val="00C374BD"/>
    <w:rsid w:val="00C37B31"/>
    <w:rsid w:val="00C37F43"/>
    <w:rsid w:val="00C40D65"/>
    <w:rsid w:val="00C40E0D"/>
    <w:rsid w:val="00C4125E"/>
    <w:rsid w:val="00C4133D"/>
    <w:rsid w:val="00C4144E"/>
    <w:rsid w:val="00C414AE"/>
    <w:rsid w:val="00C41F1F"/>
    <w:rsid w:val="00C424FA"/>
    <w:rsid w:val="00C429CC"/>
    <w:rsid w:val="00C432BC"/>
    <w:rsid w:val="00C43616"/>
    <w:rsid w:val="00C436CB"/>
    <w:rsid w:val="00C43A52"/>
    <w:rsid w:val="00C441CA"/>
    <w:rsid w:val="00C448ED"/>
    <w:rsid w:val="00C44971"/>
    <w:rsid w:val="00C44C4E"/>
    <w:rsid w:val="00C44CD7"/>
    <w:rsid w:val="00C45275"/>
    <w:rsid w:val="00C45AB4"/>
    <w:rsid w:val="00C46658"/>
    <w:rsid w:val="00C46982"/>
    <w:rsid w:val="00C471CC"/>
    <w:rsid w:val="00C471E7"/>
    <w:rsid w:val="00C473E1"/>
    <w:rsid w:val="00C501A7"/>
    <w:rsid w:val="00C5038A"/>
    <w:rsid w:val="00C50AE7"/>
    <w:rsid w:val="00C523C0"/>
    <w:rsid w:val="00C524AD"/>
    <w:rsid w:val="00C52643"/>
    <w:rsid w:val="00C5272B"/>
    <w:rsid w:val="00C52E8E"/>
    <w:rsid w:val="00C535FF"/>
    <w:rsid w:val="00C53A53"/>
    <w:rsid w:val="00C5401E"/>
    <w:rsid w:val="00C543AA"/>
    <w:rsid w:val="00C54A2C"/>
    <w:rsid w:val="00C57C2F"/>
    <w:rsid w:val="00C60734"/>
    <w:rsid w:val="00C60A05"/>
    <w:rsid w:val="00C60BCA"/>
    <w:rsid w:val="00C60BCF"/>
    <w:rsid w:val="00C612CE"/>
    <w:rsid w:val="00C616CB"/>
    <w:rsid w:val="00C6172C"/>
    <w:rsid w:val="00C617F8"/>
    <w:rsid w:val="00C628FC"/>
    <w:rsid w:val="00C6325A"/>
    <w:rsid w:val="00C636D6"/>
    <w:rsid w:val="00C63BE6"/>
    <w:rsid w:val="00C63C52"/>
    <w:rsid w:val="00C63FAB"/>
    <w:rsid w:val="00C6461C"/>
    <w:rsid w:val="00C65130"/>
    <w:rsid w:val="00C658AD"/>
    <w:rsid w:val="00C6596B"/>
    <w:rsid w:val="00C65B22"/>
    <w:rsid w:val="00C66458"/>
    <w:rsid w:val="00C66A48"/>
    <w:rsid w:val="00C6750C"/>
    <w:rsid w:val="00C67A52"/>
    <w:rsid w:val="00C67CB6"/>
    <w:rsid w:val="00C70E32"/>
    <w:rsid w:val="00C7188B"/>
    <w:rsid w:val="00C71CBB"/>
    <w:rsid w:val="00C71CCC"/>
    <w:rsid w:val="00C72965"/>
    <w:rsid w:val="00C72E12"/>
    <w:rsid w:val="00C732EC"/>
    <w:rsid w:val="00C73762"/>
    <w:rsid w:val="00C73B06"/>
    <w:rsid w:val="00C73D8E"/>
    <w:rsid w:val="00C73E6E"/>
    <w:rsid w:val="00C742A8"/>
    <w:rsid w:val="00C744FD"/>
    <w:rsid w:val="00C7484A"/>
    <w:rsid w:val="00C748F7"/>
    <w:rsid w:val="00C74905"/>
    <w:rsid w:val="00C74B68"/>
    <w:rsid w:val="00C756EA"/>
    <w:rsid w:val="00C75913"/>
    <w:rsid w:val="00C75BEF"/>
    <w:rsid w:val="00C75DCE"/>
    <w:rsid w:val="00C761A5"/>
    <w:rsid w:val="00C7622B"/>
    <w:rsid w:val="00C762EB"/>
    <w:rsid w:val="00C763B3"/>
    <w:rsid w:val="00C76B8F"/>
    <w:rsid w:val="00C77533"/>
    <w:rsid w:val="00C77AFF"/>
    <w:rsid w:val="00C77DAF"/>
    <w:rsid w:val="00C8042A"/>
    <w:rsid w:val="00C807B5"/>
    <w:rsid w:val="00C80FD9"/>
    <w:rsid w:val="00C8108B"/>
    <w:rsid w:val="00C8121E"/>
    <w:rsid w:val="00C81498"/>
    <w:rsid w:val="00C81927"/>
    <w:rsid w:val="00C81A68"/>
    <w:rsid w:val="00C81CB2"/>
    <w:rsid w:val="00C82069"/>
    <w:rsid w:val="00C820CE"/>
    <w:rsid w:val="00C82138"/>
    <w:rsid w:val="00C832C2"/>
    <w:rsid w:val="00C838B8"/>
    <w:rsid w:val="00C83ABA"/>
    <w:rsid w:val="00C83EB0"/>
    <w:rsid w:val="00C84D9A"/>
    <w:rsid w:val="00C85216"/>
    <w:rsid w:val="00C85B22"/>
    <w:rsid w:val="00C85DC0"/>
    <w:rsid w:val="00C86091"/>
    <w:rsid w:val="00C8671D"/>
    <w:rsid w:val="00C868D4"/>
    <w:rsid w:val="00C869E6"/>
    <w:rsid w:val="00C9072F"/>
    <w:rsid w:val="00C9074F"/>
    <w:rsid w:val="00C90DA8"/>
    <w:rsid w:val="00C91F24"/>
    <w:rsid w:val="00C925A1"/>
    <w:rsid w:val="00C93C2A"/>
    <w:rsid w:val="00C93F2A"/>
    <w:rsid w:val="00C941AB"/>
    <w:rsid w:val="00C941DC"/>
    <w:rsid w:val="00C94980"/>
    <w:rsid w:val="00C9514A"/>
    <w:rsid w:val="00C953BA"/>
    <w:rsid w:val="00C957D4"/>
    <w:rsid w:val="00C95B80"/>
    <w:rsid w:val="00C961BD"/>
    <w:rsid w:val="00C963E5"/>
    <w:rsid w:val="00C9693F"/>
    <w:rsid w:val="00C97E5D"/>
    <w:rsid w:val="00CA0AF9"/>
    <w:rsid w:val="00CA0B0F"/>
    <w:rsid w:val="00CA175F"/>
    <w:rsid w:val="00CA19DC"/>
    <w:rsid w:val="00CA1B5C"/>
    <w:rsid w:val="00CA1E1D"/>
    <w:rsid w:val="00CA219A"/>
    <w:rsid w:val="00CA230E"/>
    <w:rsid w:val="00CA290D"/>
    <w:rsid w:val="00CA2B1E"/>
    <w:rsid w:val="00CA2D46"/>
    <w:rsid w:val="00CA34DC"/>
    <w:rsid w:val="00CA3829"/>
    <w:rsid w:val="00CA3AD7"/>
    <w:rsid w:val="00CA4BFA"/>
    <w:rsid w:val="00CA4CEB"/>
    <w:rsid w:val="00CA4D5A"/>
    <w:rsid w:val="00CA5C8D"/>
    <w:rsid w:val="00CA61C0"/>
    <w:rsid w:val="00CA6608"/>
    <w:rsid w:val="00CA6696"/>
    <w:rsid w:val="00CA6D8F"/>
    <w:rsid w:val="00CA6E1B"/>
    <w:rsid w:val="00CA6F2A"/>
    <w:rsid w:val="00CA76C6"/>
    <w:rsid w:val="00CA79C1"/>
    <w:rsid w:val="00CA7D50"/>
    <w:rsid w:val="00CA7F01"/>
    <w:rsid w:val="00CA7F90"/>
    <w:rsid w:val="00CB0D5C"/>
    <w:rsid w:val="00CB1082"/>
    <w:rsid w:val="00CB115F"/>
    <w:rsid w:val="00CB1326"/>
    <w:rsid w:val="00CB14B4"/>
    <w:rsid w:val="00CB1605"/>
    <w:rsid w:val="00CB2123"/>
    <w:rsid w:val="00CB27C5"/>
    <w:rsid w:val="00CB29A5"/>
    <w:rsid w:val="00CB2D73"/>
    <w:rsid w:val="00CB2EB9"/>
    <w:rsid w:val="00CB3002"/>
    <w:rsid w:val="00CB3C9E"/>
    <w:rsid w:val="00CB4066"/>
    <w:rsid w:val="00CB4689"/>
    <w:rsid w:val="00CB5C2C"/>
    <w:rsid w:val="00CB5CC4"/>
    <w:rsid w:val="00CB5D95"/>
    <w:rsid w:val="00CB5EF2"/>
    <w:rsid w:val="00CB6183"/>
    <w:rsid w:val="00CB653A"/>
    <w:rsid w:val="00CB67DF"/>
    <w:rsid w:val="00CB7519"/>
    <w:rsid w:val="00CB7682"/>
    <w:rsid w:val="00CB7798"/>
    <w:rsid w:val="00CC0049"/>
    <w:rsid w:val="00CC01DC"/>
    <w:rsid w:val="00CC03B7"/>
    <w:rsid w:val="00CC0897"/>
    <w:rsid w:val="00CC11D0"/>
    <w:rsid w:val="00CC13E6"/>
    <w:rsid w:val="00CC147E"/>
    <w:rsid w:val="00CC2081"/>
    <w:rsid w:val="00CC20A8"/>
    <w:rsid w:val="00CC25F6"/>
    <w:rsid w:val="00CC2C19"/>
    <w:rsid w:val="00CC3500"/>
    <w:rsid w:val="00CC3BFC"/>
    <w:rsid w:val="00CC402C"/>
    <w:rsid w:val="00CC4259"/>
    <w:rsid w:val="00CC4325"/>
    <w:rsid w:val="00CC4F48"/>
    <w:rsid w:val="00CC527E"/>
    <w:rsid w:val="00CC52D4"/>
    <w:rsid w:val="00CC52FF"/>
    <w:rsid w:val="00CC53EF"/>
    <w:rsid w:val="00CC5B64"/>
    <w:rsid w:val="00CC5B96"/>
    <w:rsid w:val="00CC5E8F"/>
    <w:rsid w:val="00CC626A"/>
    <w:rsid w:val="00CC647D"/>
    <w:rsid w:val="00CC6CAB"/>
    <w:rsid w:val="00CC749E"/>
    <w:rsid w:val="00CC7703"/>
    <w:rsid w:val="00CC7D01"/>
    <w:rsid w:val="00CC7E89"/>
    <w:rsid w:val="00CC7F21"/>
    <w:rsid w:val="00CD0E8D"/>
    <w:rsid w:val="00CD1201"/>
    <w:rsid w:val="00CD126E"/>
    <w:rsid w:val="00CD1904"/>
    <w:rsid w:val="00CD1977"/>
    <w:rsid w:val="00CD1CDB"/>
    <w:rsid w:val="00CD1DF1"/>
    <w:rsid w:val="00CD1E93"/>
    <w:rsid w:val="00CD2C99"/>
    <w:rsid w:val="00CD2D0D"/>
    <w:rsid w:val="00CD2DC3"/>
    <w:rsid w:val="00CD36C2"/>
    <w:rsid w:val="00CD380F"/>
    <w:rsid w:val="00CD3AB7"/>
    <w:rsid w:val="00CD3EED"/>
    <w:rsid w:val="00CD4278"/>
    <w:rsid w:val="00CD4648"/>
    <w:rsid w:val="00CD4C0C"/>
    <w:rsid w:val="00CD4C10"/>
    <w:rsid w:val="00CD4C9D"/>
    <w:rsid w:val="00CD6222"/>
    <w:rsid w:val="00CD6355"/>
    <w:rsid w:val="00CD6A4E"/>
    <w:rsid w:val="00CD6C27"/>
    <w:rsid w:val="00CD6C84"/>
    <w:rsid w:val="00CD74D0"/>
    <w:rsid w:val="00CD7A9C"/>
    <w:rsid w:val="00CD7EF7"/>
    <w:rsid w:val="00CE01C7"/>
    <w:rsid w:val="00CE02DA"/>
    <w:rsid w:val="00CE03F2"/>
    <w:rsid w:val="00CE0F12"/>
    <w:rsid w:val="00CE181B"/>
    <w:rsid w:val="00CE1941"/>
    <w:rsid w:val="00CE1A45"/>
    <w:rsid w:val="00CE1BB6"/>
    <w:rsid w:val="00CE1D80"/>
    <w:rsid w:val="00CE1E43"/>
    <w:rsid w:val="00CE2330"/>
    <w:rsid w:val="00CE2504"/>
    <w:rsid w:val="00CE2B04"/>
    <w:rsid w:val="00CE3148"/>
    <w:rsid w:val="00CE31FF"/>
    <w:rsid w:val="00CE38F1"/>
    <w:rsid w:val="00CE3B34"/>
    <w:rsid w:val="00CE3C71"/>
    <w:rsid w:val="00CE45CF"/>
    <w:rsid w:val="00CE4BC3"/>
    <w:rsid w:val="00CE5A6B"/>
    <w:rsid w:val="00CE5B10"/>
    <w:rsid w:val="00CE5C40"/>
    <w:rsid w:val="00CE62B7"/>
    <w:rsid w:val="00CE62FE"/>
    <w:rsid w:val="00CE66D2"/>
    <w:rsid w:val="00CE6858"/>
    <w:rsid w:val="00CE691C"/>
    <w:rsid w:val="00CE6CE5"/>
    <w:rsid w:val="00CE6E65"/>
    <w:rsid w:val="00CE7633"/>
    <w:rsid w:val="00CE789D"/>
    <w:rsid w:val="00CE7961"/>
    <w:rsid w:val="00CE7BC5"/>
    <w:rsid w:val="00CE7DCD"/>
    <w:rsid w:val="00CF1285"/>
    <w:rsid w:val="00CF164B"/>
    <w:rsid w:val="00CF180E"/>
    <w:rsid w:val="00CF1A55"/>
    <w:rsid w:val="00CF1A5E"/>
    <w:rsid w:val="00CF1C43"/>
    <w:rsid w:val="00CF1EA4"/>
    <w:rsid w:val="00CF284D"/>
    <w:rsid w:val="00CF2862"/>
    <w:rsid w:val="00CF2B0D"/>
    <w:rsid w:val="00CF2E69"/>
    <w:rsid w:val="00CF3699"/>
    <w:rsid w:val="00CF39CE"/>
    <w:rsid w:val="00CF4216"/>
    <w:rsid w:val="00CF4A2E"/>
    <w:rsid w:val="00CF5CEC"/>
    <w:rsid w:val="00CF650C"/>
    <w:rsid w:val="00CF6A47"/>
    <w:rsid w:val="00CF6CD9"/>
    <w:rsid w:val="00CF6DC5"/>
    <w:rsid w:val="00CF7212"/>
    <w:rsid w:val="00CF7D7A"/>
    <w:rsid w:val="00D007C1"/>
    <w:rsid w:val="00D00900"/>
    <w:rsid w:val="00D01210"/>
    <w:rsid w:val="00D0124D"/>
    <w:rsid w:val="00D013DC"/>
    <w:rsid w:val="00D0158B"/>
    <w:rsid w:val="00D0158F"/>
    <w:rsid w:val="00D02F1B"/>
    <w:rsid w:val="00D03114"/>
    <w:rsid w:val="00D032E3"/>
    <w:rsid w:val="00D055A7"/>
    <w:rsid w:val="00D05755"/>
    <w:rsid w:val="00D05853"/>
    <w:rsid w:val="00D05A2B"/>
    <w:rsid w:val="00D05BB4"/>
    <w:rsid w:val="00D06046"/>
    <w:rsid w:val="00D063E9"/>
    <w:rsid w:val="00D06E3A"/>
    <w:rsid w:val="00D06FC3"/>
    <w:rsid w:val="00D070B4"/>
    <w:rsid w:val="00D077C7"/>
    <w:rsid w:val="00D07E71"/>
    <w:rsid w:val="00D10796"/>
    <w:rsid w:val="00D107F5"/>
    <w:rsid w:val="00D10BD5"/>
    <w:rsid w:val="00D10DB9"/>
    <w:rsid w:val="00D112EB"/>
    <w:rsid w:val="00D114A6"/>
    <w:rsid w:val="00D11AC3"/>
    <w:rsid w:val="00D11F09"/>
    <w:rsid w:val="00D1218A"/>
    <w:rsid w:val="00D12452"/>
    <w:rsid w:val="00D12538"/>
    <w:rsid w:val="00D133EB"/>
    <w:rsid w:val="00D13DF1"/>
    <w:rsid w:val="00D14156"/>
    <w:rsid w:val="00D14A25"/>
    <w:rsid w:val="00D14C81"/>
    <w:rsid w:val="00D14DFF"/>
    <w:rsid w:val="00D15691"/>
    <w:rsid w:val="00D15ABC"/>
    <w:rsid w:val="00D15B83"/>
    <w:rsid w:val="00D15D69"/>
    <w:rsid w:val="00D15E52"/>
    <w:rsid w:val="00D15ED5"/>
    <w:rsid w:val="00D16790"/>
    <w:rsid w:val="00D16869"/>
    <w:rsid w:val="00D16C7F"/>
    <w:rsid w:val="00D16FD3"/>
    <w:rsid w:val="00D17475"/>
    <w:rsid w:val="00D17C15"/>
    <w:rsid w:val="00D208B4"/>
    <w:rsid w:val="00D21F64"/>
    <w:rsid w:val="00D22058"/>
    <w:rsid w:val="00D221C6"/>
    <w:rsid w:val="00D22241"/>
    <w:rsid w:val="00D22246"/>
    <w:rsid w:val="00D22460"/>
    <w:rsid w:val="00D226DB"/>
    <w:rsid w:val="00D22CD0"/>
    <w:rsid w:val="00D22ED8"/>
    <w:rsid w:val="00D23562"/>
    <w:rsid w:val="00D235CF"/>
    <w:rsid w:val="00D23C68"/>
    <w:rsid w:val="00D23CC6"/>
    <w:rsid w:val="00D24204"/>
    <w:rsid w:val="00D245ED"/>
    <w:rsid w:val="00D24A20"/>
    <w:rsid w:val="00D24C46"/>
    <w:rsid w:val="00D24E9F"/>
    <w:rsid w:val="00D24F60"/>
    <w:rsid w:val="00D25046"/>
    <w:rsid w:val="00D2511C"/>
    <w:rsid w:val="00D25632"/>
    <w:rsid w:val="00D25E06"/>
    <w:rsid w:val="00D25F4D"/>
    <w:rsid w:val="00D25FF9"/>
    <w:rsid w:val="00D2603B"/>
    <w:rsid w:val="00D260FB"/>
    <w:rsid w:val="00D26522"/>
    <w:rsid w:val="00D2683D"/>
    <w:rsid w:val="00D26D71"/>
    <w:rsid w:val="00D26E74"/>
    <w:rsid w:val="00D26EC2"/>
    <w:rsid w:val="00D27024"/>
    <w:rsid w:val="00D27CCE"/>
    <w:rsid w:val="00D27F4E"/>
    <w:rsid w:val="00D300F1"/>
    <w:rsid w:val="00D30256"/>
    <w:rsid w:val="00D30619"/>
    <w:rsid w:val="00D306AA"/>
    <w:rsid w:val="00D30C02"/>
    <w:rsid w:val="00D30CDD"/>
    <w:rsid w:val="00D30F8B"/>
    <w:rsid w:val="00D31308"/>
    <w:rsid w:val="00D3132A"/>
    <w:rsid w:val="00D313DD"/>
    <w:rsid w:val="00D3140C"/>
    <w:rsid w:val="00D322A0"/>
    <w:rsid w:val="00D32B73"/>
    <w:rsid w:val="00D33396"/>
    <w:rsid w:val="00D333EC"/>
    <w:rsid w:val="00D337D3"/>
    <w:rsid w:val="00D33999"/>
    <w:rsid w:val="00D33AB1"/>
    <w:rsid w:val="00D33EA1"/>
    <w:rsid w:val="00D3404C"/>
    <w:rsid w:val="00D3446B"/>
    <w:rsid w:val="00D34FB3"/>
    <w:rsid w:val="00D3515C"/>
    <w:rsid w:val="00D35A39"/>
    <w:rsid w:val="00D35AF2"/>
    <w:rsid w:val="00D36087"/>
    <w:rsid w:val="00D361C5"/>
    <w:rsid w:val="00D36237"/>
    <w:rsid w:val="00D3633E"/>
    <w:rsid w:val="00D36866"/>
    <w:rsid w:val="00D368F2"/>
    <w:rsid w:val="00D3747D"/>
    <w:rsid w:val="00D37F19"/>
    <w:rsid w:val="00D37FEB"/>
    <w:rsid w:val="00D4029A"/>
    <w:rsid w:val="00D40359"/>
    <w:rsid w:val="00D40D11"/>
    <w:rsid w:val="00D40F27"/>
    <w:rsid w:val="00D410A3"/>
    <w:rsid w:val="00D4145A"/>
    <w:rsid w:val="00D415AE"/>
    <w:rsid w:val="00D41BDE"/>
    <w:rsid w:val="00D42362"/>
    <w:rsid w:val="00D42CBB"/>
    <w:rsid w:val="00D42F2E"/>
    <w:rsid w:val="00D433DD"/>
    <w:rsid w:val="00D43A28"/>
    <w:rsid w:val="00D43B79"/>
    <w:rsid w:val="00D43D53"/>
    <w:rsid w:val="00D444AB"/>
    <w:rsid w:val="00D44E41"/>
    <w:rsid w:val="00D45357"/>
    <w:rsid w:val="00D45BCA"/>
    <w:rsid w:val="00D45D4F"/>
    <w:rsid w:val="00D465A3"/>
    <w:rsid w:val="00D467DC"/>
    <w:rsid w:val="00D469BE"/>
    <w:rsid w:val="00D46C5A"/>
    <w:rsid w:val="00D46ED3"/>
    <w:rsid w:val="00D4716E"/>
    <w:rsid w:val="00D4778A"/>
    <w:rsid w:val="00D50416"/>
    <w:rsid w:val="00D509BE"/>
    <w:rsid w:val="00D50F0A"/>
    <w:rsid w:val="00D5118B"/>
    <w:rsid w:val="00D51729"/>
    <w:rsid w:val="00D5253C"/>
    <w:rsid w:val="00D5268D"/>
    <w:rsid w:val="00D527A8"/>
    <w:rsid w:val="00D52CF5"/>
    <w:rsid w:val="00D53051"/>
    <w:rsid w:val="00D5375D"/>
    <w:rsid w:val="00D53CAF"/>
    <w:rsid w:val="00D54AB9"/>
    <w:rsid w:val="00D55709"/>
    <w:rsid w:val="00D55F54"/>
    <w:rsid w:val="00D5684D"/>
    <w:rsid w:val="00D56A65"/>
    <w:rsid w:val="00D56F64"/>
    <w:rsid w:val="00D57A0A"/>
    <w:rsid w:val="00D57BAD"/>
    <w:rsid w:val="00D60177"/>
    <w:rsid w:val="00D60232"/>
    <w:rsid w:val="00D60AA8"/>
    <w:rsid w:val="00D60D89"/>
    <w:rsid w:val="00D6157B"/>
    <w:rsid w:val="00D61DF3"/>
    <w:rsid w:val="00D61FFB"/>
    <w:rsid w:val="00D625AF"/>
    <w:rsid w:val="00D62985"/>
    <w:rsid w:val="00D62D36"/>
    <w:rsid w:val="00D62FC2"/>
    <w:rsid w:val="00D631B1"/>
    <w:rsid w:val="00D63745"/>
    <w:rsid w:val="00D642CF"/>
    <w:rsid w:val="00D64735"/>
    <w:rsid w:val="00D64FF8"/>
    <w:rsid w:val="00D65302"/>
    <w:rsid w:val="00D65446"/>
    <w:rsid w:val="00D66524"/>
    <w:rsid w:val="00D67534"/>
    <w:rsid w:val="00D67B9C"/>
    <w:rsid w:val="00D67C4D"/>
    <w:rsid w:val="00D67F39"/>
    <w:rsid w:val="00D70219"/>
    <w:rsid w:val="00D70506"/>
    <w:rsid w:val="00D70674"/>
    <w:rsid w:val="00D708BA"/>
    <w:rsid w:val="00D70B21"/>
    <w:rsid w:val="00D70CB3"/>
    <w:rsid w:val="00D70E44"/>
    <w:rsid w:val="00D7138A"/>
    <w:rsid w:val="00D71C57"/>
    <w:rsid w:val="00D721BE"/>
    <w:rsid w:val="00D7247D"/>
    <w:rsid w:val="00D72AF9"/>
    <w:rsid w:val="00D73986"/>
    <w:rsid w:val="00D73B40"/>
    <w:rsid w:val="00D73EB3"/>
    <w:rsid w:val="00D74EAC"/>
    <w:rsid w:val="00D74EB9"/>
    <w:rsid w:val="00D750C1"/>
    <w:rsid w:val="00D75D41"/>
    <w:rsid w:val="00D76471"/>
    <w:rsid w:val="00D76813"/>
    <w:rsid w:val="00D768D2"/>
    <w:rsid w:val="00D77C57"/>
    <w:rsid w:val="00D80103"/>
    <w:rsid w:val="00D8054D"/>
    <w:rsid w:val="00D8082F"/>
    <w:rsid w:val="00D81163"/>
    <w:rsid w:val="00D814B8"/>
    <w:rsid w:val="00D81962"/>
    <w:rsid w:val="00D819AD"/>
    <w:rsid w:val="00D82C30"/>
    <w:rsid w:val="00D83222"/>
    <w:rsid w:val="00D83309"/>
    <w:rsid w:val="00D835E4"/>
    <w:rsid w:val="00D83612"/>
    <w:rsid w:val="00D8384F"/>
    <w:rsid w:val="00D838CB"/>
    <w:rsid w:val="00D84129"/>
    <w:rsid w:val="00D8439D"/>
    <w:rsid w:val="00D846B5"/>
    <w:rsid w:val="00D84C6B"/>
    <w:rsid w:val="00D855A2"/>
    <w:rsid w:val="00D85F34"/>
    <w:rsid w:val="00D86407"/>
    <w:rsid w:val="00D8646F"/>
    <w:rsid w:val="00D8670B"/>
    <w:rsid w:val="00D871CE"/>
    <w:rsid w:val="00D87204"/>
    <w:rsid w:val="00D90347"/>
    <w:rsid w:val="00D90358"/>
    <w:rsid w:val="00D908FB"/>
    <w:rsid w:val="00D9122A"/>
    <w:rsid w:val="00D9127E"/>
    <w:rsid w:val="00D916FF"/>
    <w:rsid w:val="00D91CB2"/>
    <w:rsid w:val="00D91E01"/>
    <w:rsid w:val="00D91FDE"/>
    <w:rsid w:val="00D92366"/>
    <w:rsid w:val="00D927E4"/>
    <w:rsid w:val="00D92B3B"/>
    <w:rsid w:val="00D92ECF"/>
    <w:rsid w:val="00D93B7F"/>
    <w:rsid w:val="00D93DD2"/>
    <w:rsid w:val="00D93EDB"/>
    <w:rsid w:val="00D94EBF"/>
    <w:rsid w:val="00D9565C"/>
    <w:rsid w:val="00D95697"/>
    <w:rsid w:val="00D95B65"/>
    <w:rsid w:val="00D9650E"/>
    <w:rsid w:val="00D96A72"/>
    <w:rsid w:val="00D96C03"/>
    <w:rsid w:val="00D96C72"/>
    <w:rsid w:val="00D974D1"/>
    <w:rsid w:val="00D97FF2"/>
    <w:rsid w:val="00DA0314"/>
    <w:rsid w:val="00DA044B"/>
    <w:rsid w:val="00DA0731"/>
    <w:rsid w:val="00DA0B9D"/>
    <w:rsid w:val="00DA10A5"/>
    <w:rsid w:val="00DA12F5"/>
    <w:rsid w:val="00DA1609"/>
    <w:rsid w:val="00DA18E0"/>
    <w:rsid w:val="00DA2A04"/>
    <w:rsid w:val="00DA2A56"/>
    <w:rsid w:val="00DA33F3"/>
    <w:rsid w:val="00DA342C"/>
    <w:rsid w:val="00DA4A41"/>
    <w:rsid w:val="00DA5091"/>
    <w:rsid w:val="00DA52C4"/>
    <w:rsid w:val="00DA5545"/>
    <w:rsid w:val="00DA5750"/>
    <w:rsid w:val="00DA57F8"/>
    <w:rsid w:val="00DA5D29"/>
    <w:rsid w:val="00DA5DCD"/>
    <w:rsid w:val="00DA5DE9"/>
    <w:rsid w:val="00DA606C"/>
    <w:rsid w:val="00DA6109"/>
    <w:rsid w:val="00DA6BD6"/>
    <w:rsid w:val="00DA6F90"/>
    <w:rsid w:val="00DA7674"/>
    <w:rsid w:val="00DA7675"/>
    <w:rsid w:val="00DA7731"/>
    <w:rsid w:val="00DA7898"/>
    <w:rsid w:val="00DB02F6"/>
    <w:rsid w:val="00DB0AD6"/>
    <w:rsid w:val="00DB0C67"/>
    <w:rsid w:val="00DB0CC1"/>
    <w:rsid w:val="00DB0DDB"/>
    <w:rsid w:val="00DB11CD"/>
    <w:rsid w:val="00DB162E"/>
    <w:rsid w:val="00DB166D"/>
    <w:rsid w:val="00DB1680"/>
    <w:rsid w:val="00DB1F64"/>
    <w:rsid w:val="00DB1F8D"/>
    <w:rsid w:val="00DB1FA6"/>
    <w:rsid w:val="00DB2AD4"/>
    <w:rsid w:val="00DB2FD2"/>
    <w:rsid w:val="00DB3449"/>
    <w:rsid w:val="00DB3BFD"/>
    <w:rsid w:val="00DB3D81"/>
    <w:rsid w:val="00DB43E3"/>
    <w:rsid w:val="00DB4413"/>
    <w:rsid w:val="00DB4872"/>
    <w:rsid w:val="00DB48E9"/>
    <w:rsid w:val="00DB4C61"/>
    <w:rsid w:val="00DB4F90"/>
    <w:rsid w:val="00DB5140"/>
    <w:rsid w:val="00DB589C"/>
    <w:rsid w:val="00DB618A"/>
    <w:rsid w:val="00DB6617"/>
    <w:rsid w:val="00DB6698"/>
    <w:rsid w:val="00DB709B"/>
    <w:rsid w:val="00DB7EE8"/>
    <w:rsid w:val="00DC0524"/>
    <w:rsid w:val="00DC0ADE"/>
    <w:rsid w:val="00DC0DA5"/>
    <w:rsid w:val="00DC1564"/>
    <w:rsid w:val="00DC18EC"/>
    <w:rsid w:val="00DC1B03"/>
    <w:rsid w:val="00DC1C21"/>
    <w:rsid w:val="00DC24E4"/>
    <w:rsid w:val="00DC2703"/>
    <w:rsid w:val="00DC2C69"/>
    <w:rsid w:val="00DC3E58"/>
    <w:rsid w:val="00DC47B4"/>
    <w:rsid w:val="00DC4EB1"/>
    <w:rsid w:val="00DC4EC9"/>
    <w:rsid w:val="00DC517E"/>
    <w:rsid w:val="00DC51DB"/>
    <w:rsid w:val="00DC553B"/>
    <w:rsid w:val="00DC5E04"/>
    <w:rsid w:val="00DC6314"/>
    <w:rsid w:val="00DC6737"/>
    <w:rsid w:val="00DC6C2E"/>
    <w:rsid w:val="00DC6F85"/>
    <w:rsid w:val="00DC7F18"/>
    <w:rsid w:val="00DD0358"/>
    <w:rsid w:val="00DD05AC"/>
    <w:rsid w:val="00DD0871"/>
    <w:rsid w:val="00DD0F76"/>
    <w:rsid w:val="00DD1111"/>
    <w:rsid w:val="00DD155D"/>
    <w:rsid w:val="00DD1B33"/>
    <w:rsid w:val="00DD2675"/>
    <w:rsid w:val="00DD2D9A"/>
    <w:rsid w:val="00DD2DC9"/>
    <w:rsid w:val="00DD35AE"/>
    <w:rsid w:val="00DD3747"/>
    <w:rsid w:val="00DD41DF"/>
    <w:rsid w:val="00DD42D7"/>
    <w:rsid w:val="00DD4882"/>
    <w:rsid w:val="00DD5539"/>
    <w:rsid w:val="00DD57F3"/>
    <w:rsid w:val="00DD5C19"/>
    <w:rsid w:val="00DD5DC1"/>
    <w:rsid w:val="00DD5EB5"/>
    <w:rsid w:val="00DD623C"/>
    <w:rsid w:val="00DD6240"/>
    <w:rsid w:val="00DD6492"/>
    <w:rsid w:val="00DD671C"/>
    <w:rsid w:val="00DD7313"/>
    <w:rsid w:val="00DD7869"/>
    <w:rsid w:val="00DD7FA1"/>
    <w:rsid w:val="00DE0750"/>
    <w:rsid w:val="00DE08CC"/>
    <w:rsid w:val="00DE16A0"/>
    <w:rsid w:val="00DE1CE3"/>
    <w:rsid w:val="00DE1EAC"/>
    <w:rsid w:val="00DE2242"/>
    <w:rsid w:val="00DE25B9"/>
    <w:rsid w:val="00DE2C27"/>
    <w:rsid w:val="00DE2CE8"/>
    <w:rsid w:val="00DE2D6D"/>
    <w:rsid w:val="00DE3041"/>
    <w:rsid w:val="00DE3750"/>
    <w:rsid w:val="00DE3C4D"/>
    <w:rsid w:val="00DE40D7"/>
    <w:rsid w:val="00DE48E1"/>
    <w:rsid w:val="00DE4FA7"/>
    <w:rsid w:val="00DE4FDA"/>
    <w:rsid w:val="00DE502C"/>
    <w:rsid w:val="00DE53FF"/>
    <w:rsid w:val="00DE5A3A"/>
    <w:rsid w:val="00DE5F2E"/>
    <w:rsid w:val="00DE74BF"/>
    <w:rsid w:val="00DE7A02"/>
    <w:rsid w:val="00DE7CB3"/>
    <w:rsid w:val="00DE7F4E"/>
    <w:rsid w:val="00DF0232"/>
    <w:rsid w:val="00DF050C"/>
    <w:rsid w:val="00DF0B5C"/>
    <w:rsid w:val="00DF0B61"/>
    <w:rsid w:val="00DF18AA"/>
    <w:rsid w:val="00DF2363"/>
    <w:rsid w:val="00DF24F0"/>
    <w:rsid w:val="00DF3651"/>
    <w:rsid w:val="00DF38E0"/>
    <w:rsid w:val="00DF3D6E"/>
    <w:rsid w:val="00DF3E79"/>
    <w:rsid w:val="00DF56AF"/>
    <w:rsid w:val="00DF5730"/>
    <w:rsid w:val="00DF5A8D"/>
    <w:rsid w:val="00DF6437"/>
    <w:rsid w:val="00DF67A6"/>
    <w:rsid w:val="00DF6AEF"/>
    <w:rsid w:val="00DF7540"/>
    <w:rsid w:val="00DF7E38"/>
    <w:rsid w:val="00E00310"/>
    <w:rsid w:val="00E005FB"/>
    <w:rsid w:val="00E00C33"/>
    <w:rsid w:val="00E01316"/>
    <w:rsid w:val="00E01439"/>
    <w:rsid w:val="00E0160A"/>
    <w:rsid w:val="00E01681"/>
    <w:rsid w:val="00E01716"/>
    <w:rsid w:val="00E0219B"/>
    <w:rsid w:val="00E02703"/>
    <w:rsid w:val="00E02C56"/>
    <w:rsid w:val="00E02EFF"/>
    <w:rsid w:val="00E0316A"/>
    <w:rsid w:val="00E0386D"/>
    <w:rsid w:val="00E039EE"/>
    <w:rsid w:val="00E03C52"/>
    <w:rsid w:val="00E03F68"/>
    <w:rsid w:val="00E04341"/>
    <w:rsid w:val="00E048E1"/>
    <w:rsid w:val="00E04BF2"/>
    <w:rsid w:val="00E05100"/>
    <w:rsid w:val="00E0605C"/>
    <w:rsid w:val="00E07E56"/>
    <w:rsid w:val="00E101C8"/>
    <w:rsid w:val="00E109F2"/>
    <w:rsid w:val="00E113E3"/>
    <w:rsid w:val="00E11DBA"/>
    <w:rsid w:val="00E12808"/>
    <w:rsid w:val="00E12B9F"/>
    <w:rsid w:val="00E12DD4"/>
    <w:rsid w:val="00E12E1A"/>
    <w:rsid w:val="00E13AB4"/>
    <w:rsid w:val="00E13E14"/>
    <w:rsid w:val="00E1499E"/>
    <w:rsid w:val="00E14D42"/>
    <w:rsid w:val="00E151A9"/>
    <w:rsid w:val="00E1543B"/>
    <w:rsid w:val="00E155BC"/>
    <w:rsid w:val="00E15842"/>
    <w:rsid w:val="00E1637E"/>
    <w:rsid w:val="00E176F8"/>
    <w:rsid w:val="00E17E6F"/>
    <w:rsid w:val="00E20A71"/>
    <w:rsid w:val="00E212DB"/>
    <w:rsid w:val="00E21814"/>
    <w:rsid w:val="00E221FA"/>
    <w:rsid w:val="00E22740"/>
    <w:rsid w:val="00E22DB2"/>
    <w:rsid w:val="00E23724"/>
    <w:rsid w:val="00E2398E"/>
    <w:rsid w:val="00E24118"/>
    <w:rsid w:val="00E2430D"/>
    <w:rsid w:val="00E245E7"/>
    <w:rsid w:val="00E25597"/>
    <w:rsid w:val="00E30403"/>
    <w:rsid w:val="00E305BF"/>
    <w:rsid w:val="00E306A0"/>
    <w:rsid w:val="00E30F54"/>
    <w:rsid w:val="00E3140D"/>
    <w:rsid w:val="00E31AE9"/>
    <w:rsid w:val="00E31E4B"/>
    <w:rsid w:val="00E32273"/>
    <w:rsid w:val="00E3241F"/>
    <w:rsid w:val="00E32C8F"/>
    <w:rsid w:val="00E32F85"/>
    <w:rsid w:val="00E33066"/>
    <w:rsid w:val="00E33D63"/>
    <w:rsid w:val="00E34200"/>
    <w:rsid w:val="00E3474D"/>
    <w:rsid w:val="00E34924"/>
    <w:rsid w:val="00E34A2C"/>
    <w:rsid w:val="00E35063"/>
    <w:rsid w:val="00E35252"/>
    <w:rsid w:val="00E36249"/>
    <w:rsid w:val="00E3627C"/>
    <w:rsid w:val="00E36423"/>
    <w:rsid w:val="00E36436"/>
    <w:rsid w:val="00E3689D"/>
    <w:rsid w:val="00E36BB8"/>
    <w:rsid w:val="00E37C82"/>
    <w:rsid w:val="00E4025C"/>
    <w:rsid w:val="00E40277"/>
    <w:rsid w:val="00E402CF"/>
    <w:rsid w:val="00E40C99"/>
    <w:rsid w:val="00E40FE8"/>
    <w:rsid w:val="00E41461"/>
    <w:rsid w:val="00E41774"/>
    <w:rsid w:val="00E41F16"/>
    <w:rsid w:val="00E425D2"/>
    <w:rsid w:val="00E426A3"/>
    <w:rsid w:val="00E42789"/>
    <w:rsid w:val="00E427AD"/>
    <w:rsid w:val="00E42B4B"/>
    <w:rsid w:val="00E42F59"/>
    <w:rsid w:val="00E42F63"/>
    <w:rsid w:val="00E438B9"/>
    <w:rsid w:val="00E44424"/>
    <w:rsid w:val="00E449E4"/>
    <w:rsid w:val="00E44AD2"/>
    <w:rsid w:val="00E44F0F"/>
    <w:rsid w:val="00E4546E"/>
    <w:rsid w:val="00E45B58"/>
    <w:rsid w:val="00E4653A"/>
    <w:rsid w:val="00E46CD7"/>
    <w:rsid w:val="00E47FF6"/>
    <w:rsid w:val="00E50515"/>
    <w:rsid w:val="00E509D8"/>
    <w:rsid w:val="00E50C1C"/>
    <w:rsid w:val="00E512DE"/>
    <w:rsid w:val="00E517AB"/>
    <w:rsid w:val="00E517BF"/>
    <w:rsid w:val="00E51D98"/>
    <w:rsid w:val="00E51EAF"/>
    <w:rsid w:val="00E523A7"/>
    <w:rsid w:val="00E524D2"/>
    <w:rsid w:val="00E529A7"/>
    <w:rsid w:val="00E530E0"/>
    <w:rsid w:val="00E53276"/>
    <w:rsid w:val="00E53850"/>
    <w:rsid w:val="00E544F7"/>
    <w:rsid w:val="00E545B6"/>
    <w:rsid w:val="00E54780"/>
    <w:rsid w:val="00E54A04"/>
    <w:rsid w:val="00E54C45"/>
    <w:rsid w:val="00E54DAC"/>
    <w:rsid w:val="00E54EEB"/>
    <w:rsid w:val="00E55C32"/>
    <w:rsid w:val="00E56349"/>
    <w:rsid w:val="00E56657"/>
    <w:rsid w:val="00E56702"/>
    <w:rsid w:val="00E56CE6"/>
    <w:rsid w:val="00E5705F"/>
    <w:rsid w:val="00E57104"/>
    <w:rsid w:val="00E5731D"/>
    <w:rsid w:val="00E574AA"/>
    <w:rsid w:val="00E577DC"/>
    <w:rsid w:val="00E57FB6"/>
    <w:rsid w:val="00E6022C"/>
    <w:rsid w:val="00E60D9E"/>
    <w:rsid w:val="00E6120A"/>
    <w:rsid w:val="00E613B2"/>
    <w:rsid w:val="00E616D9"/>
    <w:rsid w:val="00E62365"/>
    <w:rsid w:val="00E6252D"/>
    <w:rsid w:val="00E6274D"/>
    <w:rsid w:val="00E62787"/>
    <w:rsid w:val="00E6296D"/>
    <w:rsid w:val="00E64216"/>
    <w:rsid w:val="00E6443D"/>
    <w:rsid w:val="00E64949"/>
    <w:rsid w:val="00E651C7"/>
    <w:rsid w:val="00E6595C"/>
    <w:rsid w:val="00E665E2"/>
    <w:rsid w:val="00E66B38"/>
    <w:rsid w:val="00E66C0D"/>
    <w:rsid w:val="00E66EDA"/>
    <w:rsid w:val="00E67345"/>
    <w:rsid w:val="00E673FC"/>
    <w:rsid w:val="00E6755F"/>
    <w:rsid w:val="00E67700"/>
    <w:rsid w:val="00E67874"/>
    <w:rsid w:val="00E703EE"/>
    <w:rsid w:val="00E7070E"/>
    <w:rsid w:val="00E708CE"/>
    <w:rsid w:val="00E70AE5"/>
    <w:rsid w:val="00E71792"/>
    <w:rsid w:val="00E722DD"/>
    <w:rsid w:val="00E728FF"/>
    <w:rsid w:val="00E72B82"/>
    <w:rsid w:val="00E730BC"/>
    <w:rsid w:val="00E7390C"/>
    <w:rsid w:val="00E73982"/>
    <w:rsid w:val="00E73B4A"/>
    <w:rsid w:val="00E73D25"/>
    <w:rsid w:val="00E741DE"/>
    <w:rsid w:val="00E7430D"/>
    <w:rsid w:val="00E7462F"/>
    <w:rsid w:val="00E74B58"/>
    <w:rsid w:val="00E75020"/>
    <w:rsid w:val="00E75A83"/>
    <w:rsid w:val="00E75F37"/>
    <w:rsid w:val="00E7604E"/>
    <w:rsid w:val="00E767BE"/>
    <w:rsid w:val="00E76BCD"/>
    <w:rsid w:val="00E77841"/>
    <w:rsid w:val="00E77A1C"/>
    <w:rsid w:val="00E77DE8"/>
    <w:rsid w:val="00E80ACA"/>
    <w:rsid w:val="00E80D96"/>
    <w:rsid w:val="00E80F70"/>
    <w:rsid w:val="00E811B0"/>
    <w:rsid w:val="00E8253F"/>
    <w:rsid w:val="00E8274D"/>
    <w:rsid w:val="00E83033"/>
    <w:rsid w:val="00E830F8"/>
    <w:rsid w:val="00E84374"/>
    <w:rsid w:val="00E843DA"/>
    <w:rsid w:val="00E84711"/>
    <w:rsid w:val="00E847AE"/>
    <w:rsid w:val="00E84A2B"/>
    <w:rsid w:val="00E84EE3"/>
    <w:rsid w:val="00E854D8"/>
    <w:rsid w:val="00E85BB0"/>
    <w:rsid w:val="00E85BF2"/>
    <w:rsid w:val="00E85DF9"/>
    <w:rsid w:val="00E86498"/>
    <w:rsid w:val="00E86903"/>
    <w:rsid w:val="00E86E04"/>
    <w:rsid w:val="00E86E46"/>
    <w:rsid w:val="00E90017"/>
    <w:rsid w:val="00E90200"/>
    <w:rsid w:val="00E9069A"/>
    <w:rsid w:val="00E90ADC"/>
    <w:rsid w:val="00E90F04"/>
    <w:rsid w:val="00E90F76"/>
    <w:rsid w:val="00E9126A"/>
    <w:rsid w:val="00E91272"/>
    <w:rsid w:val="00E91743"/>
    <w:rsid w:val="00E920CD"/>
    <w:rsid w:val="00E92A7C"/>
    <w:rsid w:val="00E92B29"/>
    <w:rsid w:val="00E92C04"/>
    <w:rsid w:val="00E930C9"/>
    <w:rsid w:val="00E93425"/>
    <w:rsid w:val="00E935A0"/>
    <w:rsid w:val="00E9364A"/>
    <w:rsid w:val="00E93B0A"/>
    <w:rsid w:val="00E93D9C"/>
    <w:rsid w:val="00E94419"/>
    <w:rsid w:val="00E94EC2"/>
    <w:rsid w:val="00E9543B"/>
    <w:rsid w:val="00E95DCB"/>
    <w:rsid w:val="00E9645F"/>
    <w:rsid w:val="00E964EA"/>
    <w:rsid w:val="00E966F9"/>
    <w:rsid w:val="00E96E00"/>
    <w:rsid w:val="00E97236"/>
    <w:rsid w:val="00E9725F"/>
    <w:rsid w:val="00E974EB"/>
    <w:rsid w:val="00E979D1"/>
    <w:rsid w:val="00EA0A04"/>
    <w:rsid w:val="00EA1075"/>
    <w:rsid w:val="00EA1C3E"/>
    <w:rsid w:val="00EA1D33"/>
    <w:rsid w:val="00EA1E02"/>
    <w:rsid w:val="00EA1F61"/>
    <w:rsid w:val="00EA2314"/>
    <w:rsid w:val="00EA2674"/>
    <w:rsid w:val="00EA26D0"/>
    <w:rsid w:val="00EA2C06"/>
    <w:rsid w:val="00EA2C6B"/>
    <w:rsid w:val="00EA30DC"/>
    <w:rsid w:val="00EA3A53"/>
    <w:rsid w:val="00EA3DA6"/>
    <w:rsid w:val="00EA3EC8"/>
    <w:rsid w:val="00EA3ECC"/>
    <w:rsid w:val="00EA449C"/>
    <w:rsid w:val="00EA4516"/>
    <w:rsid w:val="00EA4B31"/>
    <w:rsid w:val="00EA4C98"/>
    <w:rsid w:val="00EA5352"/>
    <w:rsid w:val="00EA59AC"/>
    <w:rsid w:val="00EA5DC2"/>
    <w:rsid w:val="00EA5E88"/>
    <w:rsid w:val="00EA5F3A"/>
    <w:rsid w:val="00EA60A2"/>
    <w:rsid w:val="00EA61B6"/>
    <w:rsid w:val="00EA61FF"/>
    <w:rsid w:val="00EA6B62"/>
    <w:rsid w:val="00EA711C"/>
    <w:rsid w:val="00EA7591"/>
    <w:rsid w:val="00EB03C1"/>
    <w:rsid w:val="00EB052F"/>
    <w:rsid w:val="00EB06A6"/>
    <w:rsid w:val="00EB0793"/>
    <w:rsid w:val="00EB149D"/>
    <w:rsid w:val="00EB1BF8"/>
    <w:rsid w:val="00EB241E"/>
    <w:rsid w:val="00EB243A"/>
    <w:rsid w:val="00EB277C"/>
    <w:rsid w:val="00EB2E30"/>
    <w:rsid w:val="00EB2F54"/>
    <w:rsid w:val="00EB35F2"/>
    <w:rsid w:val="00EB3B0D"/>
    <w:rsid w:val="00EB3DC1"/>
    <w:rsid w:val="00EB42D7"/>
    <w:rsid w:val="00EB4400"/>
    <w:rsid w:val="00EB465F"/>
    <w:rsid w:val="00EB48B3"/>
    <w:rsid w:val="00EB4BF9"/>
    <w:rsid w:val="00EB4C2D"/>
    <w:rsid w:val="00EB51BB"/>
    <w:rsid w:val="00EB51E9"/>
    <w:rsid w:val="00EB547A"/>
    <w:rsid w:val="00EB5A6B"/>
    <w:rsid w:val="00EB5B65"/>
    <w:rsid w:val="00EB5D79"/>
    <w:rsid w:val="00EB65BB"/>
    <w:rsid w:val="00EB6F48"/>
    <w:rsid w:val="00EB6FDB"/>
    <w:rsid w:val="00EB7883"/>
    <w:rsid w:val="00EB7DD2"/>
    <w:rsid w:val="00EB7FCD"/>
    <w:rsid w:val="00EC0AAC"/>
    <w:rsid w:val="00EC110D"/>
    <w:rsid w:val="00EC1553"/>
    <w:rsid w:val="00EC188A"/>
    <w:rsid w:val="00EC196B"/>
    <w:rsid w:val="00EC1C2B"/>
    <w:rsid w:val="00EC1E74"/>
    <w:rsid w:val="00EC2668"/>
    <w:rsid w:val="00EC2EC8"/>
    <w:rsid w:val="00EC310A"/>
    <w:rsid w:val="00EC32AF"/>
    <w:rsid w:val="00EC3332"/>
    <w:rsid w:val="00EC34F0"/>
    <w:rsid w:val="00EC3A93"/>
    <w:rsid w:val="00EC3B31"/>
    <w:rsid w:val="00EC434D"/>
    <w:rsid w:val="00EC485B"/>
    <w:rsid w:val="00EC4B3A"/>
    <w:rsid w:val="00EC5013"/>
    <w:rsid w:val="00EC54DD"/>
    <w:rsid w:val="00EC55A9"/>
    <w:rsid w:val="00EC5A13"/>
    <w:rsid w:val="00EC5C0D"/>
    <w:rsid w:val="00EC6727"/>
    <w:rsid w:val="00EC6B4B"/>
    <w:rsid w:val="00EC70C0"/>
    <w:rsid w:val="00EC72BF"/>
    <w:rsid w:val="00EC748F"/>
    <w:rsid w:val="00EC7870"/>
    <w:rsid w:val="00EC7BBF"/>
    <w:rsid w:val="00EC7CEF"/>
    <w:rsid w:val="00EC7E7E"/>
    <w:rsid w:val="00ED078A"/>
    <w:rsid w:val="00ED081A"/>
    <w:rsid w:val="00ED12F9"/>
    <w:rsid w:val="00ED1632"/>
    <w:rsid w:val="00ED1DFD"/>
    <w:rsid w:val="00ED1FDA"/>
    <w:rsid w:val="00ED3047"/>
    <w:rsid w:val="00ED3FCB"/>
    <w:rsid w:val="00ED628C"/>
    <w:rsid w:val="00ED66F5"/>
    <w:rsid w:val="00ED6A01"/>
    <w:rsid w:val="00ED6AB6"/>
    <w:rsid w:val="00ED72E1"/>
    <w:rsid w:val="00ED7740"/>
    <w:rsid w:val="00EE01BB"/>
    <w:rsid w:val="00EE05D8"/>
    <w:rsid w:val="00EE066F"/>
    <w:rsid w:val="00EE1C0F"/>
    <w:rsid w:val="00EE1D43"/>
    <w:rsid w:val="00EE1D85"/>
    <w:rsid w:val="00EE20F7"/>
    <w:rsid w:val="00EE2707"/>
    <w:rsid w:val="00EE2D6A"/>
    <w:rsid w:val="00EE2F42"/>
    <w:rsid w:val="00EE45B8"/>
    <w:rsid w:val="00EE4675"/>
    <w:rsid w:val="00EE4CC7"/>
    <w:rsid w:val="00EE55AD"/>
    <w:rsid w:val="00EE59A7"/>
    <w:rsid w:val="00EE5D7D"/>
    <w:rsid w:val="00EE651D"/>
    <w:rsid w:val="00EE6544"/>
    <w:rsid w:val="00EE6749"/>
    <w:rsid w:val="00EE6819"/>
    <w:rsid w:val="00EE68BF"/>
    <w:rsid w:val="00EE7792"/>
    <w:rsid w:val="00EE7CD4"/>
    <w:rsid w:val="00EF01BC"/>
    <w:rsid w:val="00EF02CC"/>
    <w:rsid w:val="00EF02E7"/>
    <w:rsid w:val="00EF05B4"/>
    <w:rsid w:val="00EF0948"/>
    <w:rsid w:val="00EF11CE"/>
    <w:rsid w:val="00EF150A"/>
    <w:rsid w:val="00EF2394"/>
    <w:rsid w:val="00EF27AB"/>
    <w:rsid w:val="00EF3365"/>
    <w:rsid w:val="00EF3AC2"/>
    <w:rsid w:val="00EF3C2E"/>
    <w:rsid w:val="00EF41B3"/>
    <w:rsid w:val="00EF4574"/>
    <w:rsid w:val="00EF5721"/>
    <w:rsid w:val="00EF5846"/>
    <w:rsid w:val="00EF5A77"/>
    <w:rsid w:val="00EF5E05"/>
    <w:rsid w:val="00F00708"/>
    <w:rsid w:val="00F0081B"/>
    <w:rsid w:val="00F01B19"/>
    <w:rsid w:val="00F01BDD"/>
    <w:rsid w:val="00F03162"/>
    <w:rsid w:val="00F031DA"/>
    <w:rsid w:val="00F03515"/>
    <w:rsid w:val="00F0353C"/>
    <w:rsid w:val="00F04596"/>
    <w:rsid w:val="00F055FA"/>
    <w:rsid w:val="00F05973"/>
    <w:rsid w:val="00F06112"/>
    <w:rsid w:val="00F0622F"/>
    <w:rsid w:val="00F062F0"/>
    <w:rsid w:val="00F064D9"/>
    <w:rsid w:val="00F06FBD"/>
    <w:rsid w:val="00F07423"/>
    <w:rsid w:val="00F077E8"/>
    <w:rsid w:val="00F07E7C"/>
    <w:rsid w:val="00F100F5"/>
    <w:rsid w:val="00F10309"/>
    <w:rsid w:val="00F1043B"/>
    <w:rsid w:val="00F1054E"/>
    <w:rsid w:val="00F10D6F"/>
    <w:rsid w:val="00F11602"/>
    <w:rsid w:val="00F11825"/>
    <w:rsid w:val="00F11845"/>
    <w:rsid w:val="00F11C56"/>
    <w:rsid w:val="00F12BFF"/>
    <w:rsid w:val="00F12CBD"/>
    <w:rsid w:val="00F132CD"/>
    <w:rsid w:val="00F134CB"/>
    <w:rsid w:val="00F14B96"/>
    <w:rsid w:val="00F14CF4"/>
    <w:rsid w:val="00F14CFF"/>
    <w:rsid w:val="00F14E9C"/>
    <w:rsid w:val="00F157BE"/>
    <w:rsid w:val="00F15C7B"/>
    <w:rsid w:val="00F1630F"/>
    <w:rsid w:val="00F1680E"/>
    <w:rsid w:val="00F16AD9"/>
    <w:rsid w:val="00F17C11"/>
    <w:rsid w:val="00F17FB7"/>
    <w:rsid w:val="00F202AE"/>
    <w:rsid w:val="00F20499"/>
    <w:rsid w:val="00F20892"/>
    <w:rsid w:val="00F208E3"/>
    <w:rsid w:val="00F20EA9"/>
    <w:rsid w:val="00F21B2B"/>
    <w:rsid w:val="00F22142"/>
    <w:rsid w:val="00F2252F"/>
    <w:rsid w:val="00F22B20"/>
    <w:rsid w:val="00F22E3D"/>
    <w:rsid w:val="00F23532"/>
    <w:rsid w:val="00F23A9E"/>
    <w:rsid w:val="00F23B2B"/>
    <w:rsid w:val="00F23D46"/>
    <w:rsid w:val="00F240C7"/>
    <w:rsid w:val="00F2411D"/>
    <w:rsid w:val="00F2436B"/>
    <w:rsid w:val="00F24A43"/>
    <w:rsid w:val="00F24A8F"/>
    <w:rsid w:val="00F24AF1"/>
    <w:rsid w:val="00F24DA2"/>
    <w:rsid w:val="00F25432"/>
    <w:rsid w:val="00F2684F"/>
    <w:rsid w:val="00F26A8A"/>
    <w:rsid w:val="00F27459"/>
    <w:rsid w:val="00F274C3"/>
    <w:rsid w:val="00F303EE"/>
    <w:rsid w:val="00F3065E"/>
    <w:rsid w:val="00F31136"/>
    <w:rsid w:val="00F31B8C"/>
    <w:rsid w:val="00F324A4"/>
    <w:rsid w:val="00F327BF"/>
    <w:rsid w:val="00F32B87"/>
    <w:rsid w:val="00F33C1C"/>
    <w:rsid w:val="00F33E02"/>
    <w:rsid w:val="00F344ED"/>
    <w:rsid w:val="00F346C3"/>
    <w:rsid w:val="00F34AE1"/>
    <w:rsid w:val="00F34CA7"/>
    <w:rsid w:val="00F35212"/>
    <w:rsid w:val="00F35856"/>
    <w:rsid w:val="00F3590F"/>
    <w:rsid w:val="00F35DC5"/>
    <w:rsid w:val="00F3650D"/>
    <w:rsid w:val="00F365BF"/>
    <w:rsid w:val="00F36769"/>
    <w:rsid w:val="00F36AE1"/>
    <w:rsid w:val="00F3749F"/>
    <w:rsid w:val="00F375CD"/>
    <w:rsid w:val="00F37833"/>
    <w:rsid w:val="00F378B0"/>
    <w:rsid w:val="00F37BC1"/>
    <w:rsid w:val="00F37C53"/>
    <w:rsid w:val="00F37CAE"/>
    <w:rsid w:val="00F40D03"/>
    <w:rsid w:val="00F410BC"/>
    <w:rsid w:val="00F41275"/>
    <w:rsid w:val="00F412BE"/>
    <w:rsid w:val="00F41616"/>
    <w:rsid w:val="00F41C62"/>
    <w:rsid w:val="00F42129"/>
    <w:rsid w:val="00F4239F"/>
    <w:rsid w:val="00F4265D"/>
    <w:rsid w:val="00F42743"/>
    <w:rsid w:val="00F430BF"/>
    <w:rsid w:val="00F43A3F"/>
    <w:rsid w:val="00F4423F"/>
    <w:rsid w:val="00F44B44"/>
    <w:rsid w:val="00F4517C"/>
    <w:rsid w:val="00F454EC"/>
    <w:rsid w:val="00F460BA"/>
    <w:rsid w:val="00F4688C"/>
    <w:rsid w:val="00F46BF6"/>
    <w:rsid w:val="00F46BFE"/>
    <w:rsid w:val="00F47441"/>
    <w:rsid w:val="00F47C3F"/>
    <w:rsid w:val="00F47CF0"/>
    <w:rsid w:val="00F47F89"/>
    <w:rsid w:val="00F50002"/>
    <w:rsid w:val="00F50A8C"/>
    <w:rsid w:val="00F51737"/>
    <w:rsid w:val="00F522C0"/>
    <w:rsid w:val="00F52AD6"/>
    <w:rsid w:val="00F52D38"/>
    <w:rsid w:val="00F53D5D"/>
    <w:rsid w:val="00F543FF"/>
    <w:rsid w:val="00F556EE"/>
    <w:rsid w:val="00F56077"/>
    <w:rsid w:val="00F560B3"/>
    <w:rsid w:val="00F5696D"/>
    <w:rsid w:val="00F56A85"/>
    <w:rsid w:val="00F56C49"/>
    <w:rsid w:val="00F56C72"/>
    <w:rsid w:val="00F56DCF"/>
    <w:rsid w:val="00F56F80"/>
    <w:rsid w:val="00F571C6"/>
    <w:rsid w:val="00F57573"/>
    <w:rsid w:val="00F60B31"/>
    <w:rsid w:val="00F60CE7"/>
    <w:rsid w:val="00F60FEE"/>
    <w:rsid w:val="00F61733"/>
    <w:rsid w:val="00F61C72"/>
    <w:rsid w:val="00F61EF6"/>
    <w:rsid w:val="00F61F89"/>
    <w:rsid w:val="00F629CB"/>
    <w:rsid w:val="00F62E47"/>
    <w:rsid w:val="00F6421F"/>
    <w:rsid w:val="00F642AD"/>
    <w:rsid w:val="00F6490F"/>
    <w:rsid w:val="00F64BE7"/>
    <w:rsid w:val="00F65AFB"/>
    <w:rsid w:val="00F65D25"/>
    <w:rsid w:val="00F666E5"/>
    <w:rsid w:val="00F6681B"/>
    <w:rsid w:val="00F66D06"/>
    <w:rsid w:val="00F66DB7"/>
    <w:rsid w:val="00F66F2A"/>
    <w:rsid w:val="00F67777"/>
    <w:rsid w:val="00F677B0"/>
    <w:rsid w:val="00F6789D"/>
    <w:rsid w:val="00F679CC"/>
    <w:rsid w:val="00F67D4C"/>
    <w:rsid w:val="00F70245"/>
    <w:rsid w:val="00F70697"/>
    <w:rsid w:val="00F70A13"/>
    <w:rsid w:val="00F70C68"/>
    <w:rsid w:val="00F712FA"/>
    <w:rsid w:val="00F717C8"/>
    <w:rsid w:val="00F71946"/>
    <w:rsid w:val="00F71E3C"/>
    <w:rsid w:val="00F71EC4"/>
    <w:rsid w:val="00F71EF7"/>
    <w:rsid w:val="00F724DC"/>
    <w:rsid w:val="00F72B1C"/>
    <w:rsid w:val="00F7307A"/>
    <w:rsid w:val="00F74137"/>
    <w:rsid w:val="00F746B2"/>
    <w:rsid w:val="00F74F0F"/>
    <w:rsid w:val="00F75742"/>
    <w:rsid w:val="00F75D5A"/>
    <w:rsid w:val="00F75FC8"/>
    <w:rsid w:val="00F76166"/>
    <w:rsid w:val="00F7660F"/>
    <w:rsid w:val="00F76794"/>
    <w:rsid w:val="00F76D2F"/>
    <w:rsid w:val="00F76DB1"/>
    <w:rsid w:val="00F76F8A"/>
    <w:rsid w:val="00F77819"/>
    <w:rsid w:val="00F77A0B"/>
    <w:rsid w:val="00F77A5C"/>
    <w:rsid w:val="00F80136"/>
    <w:rsid w:val="00F8076E"/>
    <w:rsid w:val="00F809F5"/>
    <w:rsid w:val="00F813A3"/>
    <w:rsid w:val="00F81BCB"/>
    <w:rsid w:val="00F8223B"/>
    <w:rsid w:val="00F82362"/>
    <w:rsid w:val="00F8258E"/>
    <w:rsid w:val="00F827A9"/>
    <w:rsid w:val="00F82CA8"/>
    <w:rsid w:val="00F8326E"/>
    <w:rsid w:val="00F83612"/>
    <w:rsid w:val="00F847A6"/>
    <w:rsid w:val="00F84A24"/>
    <w:rsid w:val="00F8593C"/>
    <w:rsid w:val="00F85DB1"/>
    <w:rsid w:val="00F864A6"/>
    <w:rsid w:val="00F86581"/>
    <w:rsid w:val="00F86EA6"/>
    <w:rsid w:val="00F8749E"/>
    <w:rsid w:val="00F878EC"/>
    <w:rsid w:val="00F878F0"/>
    <w:rsid w:val="00F87D01"/>
    <w:rsid w:val="00F87E8E"/>
    <w:rsid w:val="00F87F89"/>
    <w:rsid w:val="00F90298"/>
    <w:rsid w:val="00F907EB"/>
    <w:rsid w:val="00F90889"/>
    <w:rsid w:val="00F908B1"/>
    <w:rsid w:val="00F90AF1"/>
    <w:rsid w:val="00F90C20"/>
    <w:rsid w:val="00F912EC"/>
    <w:rsid w:val="00F91556"/>
    <w:rsid w:val="00F91D9A"/>
    <w:rsid w:val="00F91F9B"/>
    <w:rsid w:val="00F92324"/>
    <w:rsid w:val="00F92601"/>
    <w:rsid w:val="00F929BA"/>
    <w:rsid w:val="00F92E9E"/>
    <w:rsid w:val="00F9354E"/>
    <w:rsid w:val="00F93964"/>
    <w:rsid w:val="00F9396E"/>
    <w:rsid w:val="00F93A95"/>
    <w:rsid w:val="00F940BA"/>
    <w:rsid w:val="00F940E6"/>
    <w:rsid w:val="00F94880"/>
    <w:rsid w:val="00F949EE"/>
    <w:rsid w:val="00F94B1D"/>
    <w:rsid w:val="00F95BB7"/>
    <w:rsid w:val="00F95BE9"/>
    <w:rsid w:val="00F95C3C"/>
    <w:rsid w:val="00F95F5E"/>
    <w:rsid w:val="00F968FF"/>
    <w:rsid w:val="00F96C9B"/>
    <w:rsid w:val="00F96DE0"/>
    <w:rsid w:val="00F96FE0"/>
    <w:rsid w:val="00F97AB5"/>
    <w:rsid w:val="00FA01AA"/>
    <w:rsid w:val="00FA19D5"/>
    <w:rsid w:val="00FA1E90"/>
    <w:rsid w:val="00FA23A4"/>
    <w:rsid w:val="00FA3117"/>
    <w:rsid w:val="00FA3755"/>
    <w:rsid w:val="00FA3AB7"/>
    <w:rsid w:val="00FA3FA1"/>
    <w:rsid w:val="00FA4330"/>
    <w:rsid w:val="00FA4454"/>
    <w:rsid w:val="00FA4536"/>
    <w:rsid w:val="00FA47E3"/>
    <w:rsid w:val="00FA4DF7"/>
    <w:rsid w:val="00FA536D"/>
    <w:rsid w:val="00FA6151"/>
    <w:rsid w:val="00FA635B"/>
    <w:rsid w:val="00FA6588"/>
    <w:rsid w:val="00FA663D"/>
    <w:rsid w:val="00FA6A46"/>
    <w:rsid w:val="00FA6BFA"/>
    <w:rsid w:val="00FB01E1"/>
    <w:rsid w:val="00FB090A"/>
    <w:rsid w:val="00FB10E4"/>
    <w:rsid w:val="00FB16C7"/>
    <w:rsid w:val="00FB2505"/>
    <w:rsid w:val="00FB2883"/>
    <w:rsid w:val="00FB2ACF"/>
    <w:rsid w:val="00FB40F5"/>
    <w:rsid w:val="00FB4293"/>
    <w:rsid w:val="00FB4329"/>
    <w:rsid w:val="00FB4A85"/>
    <w:rsid w:val="00FB52D5"/>
    <w:rsid w:val="00FB5393"/>
    <w:rsid w:val="00FB5A37"/>
    <w:rsid w:val="00FB5BD6"/>
    <w:rsid w:val="00FB5C2B"/>
    <w:rsid w:val="00FB619F"/>
    <w:rsid w:val="00FB68D4"/>
    <w:rsid w:val="00FB6940"/>
    <w:rsid w:val="00FB76E4"/>
    <w:rsid w:val="00FB7A34"/>
    <w:rsid w:val="00FB7B55"/>
    <w:rsid w:val="00FB7CBE"/>
    <w:rsid w:val="00FC0552"/>
    <w:rsid w:val="00FC0BE5"/>
    <w:rsid w:val="00FC182E"/>
    <w:rsid w:val="00FC18A4"/>
    <w:rsid w:val="00FC1C4A"/>
    <w:rsid w:val="00FC2345"/>
    <w:rsid w:val="00FC25C0"/>
    <w:rsid w:val="00FC2CBA"/>
    <w:rsid w:val="00FC2D43"/>
    <w:rsid w:val="00FC2F0F"/>
    <w:rsid w:val="00FC48A3"/>
    <w:rsid w:val="00FC4DB7"/>
    <w:rsid w:val="00FC4EB4"/>
    <w:rsid w:val="00FC551C"/>
    <w:rsid w:val="00FC637F"/>
    <w:rsid w:val="00FC6813"/>
    <w:rsid w:val="00FC70BC"/>
    <w:rsid w:val="00FC7347"/>
    <w:rsid w:val="00FC79EB"/>
    <w:rsid w:val="00FC7C92"/>
    <w:rsid w:val="00FD00A4"/>
    <w:rsid w:val="00FD0776"/>
    <w:rsid w:val="00FD0D87"/>
    <w:rsid w:val="00FD10A1"/>
    <w:rsid w:val="00FD1141"/>
    <w:rsid w:val="00FD127B"/>
    <w:rsid w:val="00FD1526"/>
    <w:rsid w:val="00FD1E3F"/>
    <w:rsid w:val="00FD2570"/>
    <w:rsid w:val="00FD273D"/>
    <w:rsid w:val="00FD2B82"/>
    <w:rsid w:val="00FD2CDC"/>
    <w:rsid w:val="00FD30A0"/>
    <w:rsid w:val="00FD38C0"/>
    <w:rsid w:val="00FD3AA5"/>
    <w:rsid w:val="00FD4154"/>
    <w:rsid w:val="00FD471E"/>
    <w:rsid w:val="00FD4750"/>
    <w:rsid w:val="00FD47B4"/>
    <w:rsid w:val="00FD4F19"/>
    <w:rsid w:val="00FD508E"/>
    <w:rsid w:val="00FD5354"/>
    <w:rsid w:val="00FD5464"/>
    <w:rsid w:val="00FD5AF2"/>
    <w:rsid w:val="00FD684F"/>
    <w:rsid w:val="00FD7030"/>
    <w:rsid w:val="00FD70C1"/>
    <w:rsid w:val="00FE0B32"/>
    <w:rsid w:val="00FE102B"/>
    <w:rsid w:val="00FE17E8"/>
    <w:rsid w:val="00FE1D76"/>
    <w:rsid w:val="00FE1F79"/>
    <w:rsid w:val="00FE2713"/>
    <w:rsid w:val="00FE2B35"/>
    <w:rsid w:val="00FE2B93"/>
    <w:rsid w:val="00FE3125"/>
    <w:rsid w:val="00FE370D"/>
    <w:rsid w:val="00FE37D0"/>
    <w:rsid w:val="00FE455C"/>
    <w:rsid w:val="00FE4BE7"/>
    <w:rsid w:val="00FE4C9C"/>
    <w:rsid w:val="00FE4CD6"/>
    <w:rsid w:val="00FE5425"/>
    <w:rsid w:val="00FE5792"/>
    <w:rsid w:val="00FE5AC2"/>
    <w:rsid w:val="00FE5D45"/>
    <w:rsid w:val="00FE5F75"/>
    <w:rsid w:val="00FE614D"/>
    <w:rsid w:val="00FE7307"/>
    <w:rsid w:val="00FE7374"/>
    <w:rsid w:val="00FE7896"/>
    <w:rsid w:val="00FE7B84"/>
    <w:rsid w:val="00FF1616"/>
    <w:rsid w:val="00FF2B6A"/>
    <w:rsid w:val="00FF3959"/>
    <w:rsid w:val="00FF3A76"/>
    <w:rsid w:val="00FF3C3A"/>
    <w:rsid w:val="00FF3D24"/>
    <w:rsid w:val="00FF4B42"/>
    <w:rsid w:val="00FF4C4D"/>
    <w:rsid w:val="00FF4E12"/>
    <w:rsid w:val="00FF4F4D"/>
    <w:rsid w:val="00FF5559"/>
    <w:rsid w:val="00FF5583"/>
    <w:rsid w:val="00FF58CF"/>
    <w:rsid w:val="00FF60B3"/>
    <w:rsid w:val="00FF69B1"/>
    <w:rsid w:val="00FF6A77"/>
    <w:rsid w:val="00FF731E"/>
    <w:rsid w:val="00FF73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uiPriority="9" w:qFormat="1"/>
    <w:lsdException w:name="heading 4" w:uiPriority="99"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Top of Form" w:uiPriority="99"/>
    <w:lsdException w:name="HTML Bottom of Form"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Heading 1 3GPP"/>
    <w:basedOn w:val="Normal"/>
    <w:next w:val="Normal"/>
    <w:uiPriority w:val="99"/>
    <w:qFormat/>
    <w:rsid w:val="00FB2505"/>
    <w:pPr>
      <w:keepNext/>
      <w:numPr>
        <w:numId w:val="8"/>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3GPP"/>
    <w:basedOn w:val="Normal"/>
    <w:next w:val="Normal"/>
    <w:uiPriority w:val="9"/>
    <w:qFormat/>
    <w:rsid w:val="00FB2505"/>
    <w:pPr>
      <w:keepNext/>
      <w:numPr>
        <w:ilvl w:val="1"/>
        <w:numId w:val="8"/>
      </w:numPr>
      <w:spacing w:line="480" w:lineRule="auto"/>
      <w:outlineLvl w:val="1"/>
    </w:pPr>
    <w:rPr>
      <w:rFonts w:ascii="Arial" w:hAnsi="Arial"/>
    </w:rPr>
  </w:style>
  <w:style w:type="paragraph" w:styleId="Heading3">
    <w:name w:val="heading 3"/>
    <w:aliases w:val="Underrubrik2,H3,no break,Memo Heading 3,h3,0H,l3,list 3,Head 3,1.1.1,3rd level,Major Section Sub Section,PA Minor Section,Head3,Level 3 Head,31,32,33,311,321,34,312,322,35,313,323,36,314,324,37,315,325,38,316,326,39,317,327,310,318,328,331,341"/>
    <w:basedOn w:val="Normal"/>
    <w:next w:val="Normal"/>
    <w:uiPriority w:val="9"/>
    <w:qFormat/>
    <w:rsid w:val="00FB2505"/>
    <w:pPr>
      <w:keepNext/>
      <w:numPr>
        <w:ilvl w:val="2"/>
        <w:numId w:val="8"/>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uiPriority w:val="99"/>
    <w:qFormat/>
    <w:rsid w:val="00FB2505"/>
    <w:pPr>
      <w:keepNext/>
      <w:numPr>
        <w:ilvl w:val="3"/>
        <w:numId w:val="3"/>
      </w:numPr>
      <w:jc w:val="right"/>
      <w:outlineLvl w:val="3"/>
    </w:pPr>
    <w:rPr>
      <w:rFonts w:ascii="Arial" w:hAnsi="Arial"/>
      <w:i/>
    </w:rPr>
  </w:style>
  <w:style w:type="paragraph" w:styleId="Heading5">
    <w:name w:val="heading 5"/>
    <w:aliases w:val="H5"/>
    <w:basedOn w:val="Normal"/>
    <w:next w:val="Normal"/>
    <w:qFormat/>
    <w:rsid w:val="00FB2505"/>
    <w:pPr>
      <w:keepNext/>
      <w:spacing w:line="360" w:lineRule="auto"/>
      <w:outlineLvl w:val="4"/>
    </w:pPr>
    <w:rPr>
      <w:sz w:val="26"/>
      <w:u w:val="single"/>
    </w:rPr>
  </w:style>
  <w:style w:type="paragraph" w:styleId="Heading6">
    <w:name w:val="heading 6"/>
    <w:basedOn w:val="Normal"/>
    <w:next w:val="Normal"/>
    <w:qFormat/>
    <w:rsid w:val="00FB2505"/>
    <w:pPr>
      <w:spacing w:before="240" w:after="60"/>
      <w:outlineLvl w:val="5"/>
    </w:pPr>
    <w:rPr>
      <w:i/>
      <w:sz w:val="22"/>
    </w:rPr>
  </w:style>
  <w:style w:type="paragraph" w:styleId="Heading7">
    <w:name w:val="heading 7"/>
    <w:basedOn w:val="Normal"/>
    <w:next w:val="Normal"/>
    <w:qFormat/>
    <w:rsid w:val="00FB2505"/>
    <w:pPr>
      <w:spacing w:before="240" w:after="60"/>
      <w:outlineLvl w:val="6"/>
    </w:pPr>
    <w:rPr>
      <w:rFonts w:ascii="Arial" w:hAnsi="Arial"/>
    </w:rPr>
  </w:style>
  <w:style w:type="paragraph" w:styleId="Heading8">
    <w:name w:val="heading 8"/>
    <w:aliases w:val="Table Heading"/>
    <w:basedOn w:val="Normal"/>
    <w:next w:val="Normal"/>
    <w:qFormat/>
    <w:rsid w:val="00FB2505"/>
    <w:pPr>
      <w:spacing w:before="240" w:after="60"/>
      <w:outlineLvl w:val="7"/>
    </w:pPr>
    <w:rPr>
      <w:rFonts w:ascii="Arial" w:hAnsi="Arial"/>
      <w:i/>
    </w:rPr>
  </w:style>
  <w:style w:type="paragraph" w:styleId="Heading9">
    <w:name w:val="heading 9"/>
    <w:aliases w:val="Figure Heading,FH"/>
    <w:basedOn w:val="Normal"/>
    <w:next w:val="Normal"/>
    <w:qFormat/>
    <w:rsid w:val="00FB250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FB2505"/>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B2505"/>
    <w:pPr>
      <w:spacing w:after="120"/>
    </w:pPr>
  </w:style>
  <w:style w:type="paragraph" w:styleId="BodyTextIndent">
    <w:name w:val="Body Text Indent"/>
    <w:basedOn w:val="Normal"/>
    <w:rsid w:val="00FB250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FB2505"/>
    <w:pPr>
      <w:widowControl w:val="0"/>
    </w:pPr>
    <w:rPr>
      <w:rFonts w:ascii="Arial" w:eastAsia="MS Mincho" w:hAnsi="Arial"/>
      <w:b/>
      <w:noProof/>
      <w:sz w:val="18"/>
    </w:rPr>
  </w:style>
  <w:style w:type="paragraph" w:styleId="DocumentMap">
    <w:name w:val="Document Map"/>
    <w:basedOn w:val="Normal"/>
    <w:semiHidden/>
    <w:rsid w:val="00FB2505"/>
    <w:pPr>
      <w:shd w:val="clear" w:color="auto" w:fill="000080"/>
    </w:pPr>
    <w:rPr>
      <w:rFonts w:ascii="Tahoma" w:hAnsi="Tahoma"/>
    </w:rPr>
  </w:style>
  <w:style w:type="paragraph" w:styleId="PlainText">
    <w:name w:val="Plain Text"/>
    <w:basedOn w:val="Normal"/>
    <w:rsid w:val="00FB2505"/>
    <w:rPr>
      <w:rFonts w:ascii="Courier New" w:hAnsi="Courier New"/>
    </w:rPr>
  </w:style>
  <w:style w:type="paragraph" w:customStyle="1" w:styleId="ZT">
    <w:name w:val="ZT"/>
    <w:rsid w:val="00FB2505"/>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FB2505"/>
  </w:style>
  <w:style w:type="paragraph" w:customStyle="1" w:styleId="TF">
    <w:name w:val="TF"/>
    <w:basedOn w:val="TH"/>
    <w:rsid w:val="00FB2505"/>
    <w:pPr>
      <w:keepNext w:val="0"/>
      <w:spacing w:before="0" w:after="240"/>
    </w:pPr>
  </w:style>
  <w:style w:type="paragraph" w:customStyle="1" w:styleId="TH">
    <w:name w:val="TH"/>
    <w:basedOn w:val="Normal"/>
    <w:link w:val="THChar"/>
    <w:rsid w:val="00FB2505"/>
    <w:pPr>
      <w:keepNext/>
      <w:keepLines/>
      <w:spacing w:before="60" w:after="180"/>
      <w:jc w:val="center"/>
    </w:pPr>
    <w:rPr>
      <w:rFonts w:ascii="Arial" w:hAnsi="Arial"/>
      <w:b/>
    </w:rPr>
  </w:style>
  <w:style w:type="paragraph" w:customStyle="1" w:styleId="B1">
    <w:name w:val="B1"/>
    <w:basedOn w:val="List"/>
    <w:link w:val="B10"/>
    <w:rsid w:val="00FB2505"/>
  </w:style>
  <w:style w:type="paragraph" w:styleId="List">
    <w:name w:val="List"/>
    <w:basedOn w:val="Normal"/>
    <w:rsid w:val="00FB2505"/>
    <w:pPr>
      <w:spacing w:after="180"/>
      <w:ind w:left="568" w:hanging="284"/>
    </w:pPr>
  </w:style>
  <w:style w:type="paragraph" w:customStyle="1" w:styleId="EQ">
    <w:name w:val="EQ"/>
    <w:basedOn w:val="Normal"/>
    <w:next w:val="Normal"/>
    <w:rsid w:val="00FB2505"/>
    <w:pPr>
      <w:keepLines/>
      <w:tabs>
        <w:tab w:val="center" w:pos="4536"/>
        <w:tab w:val="right" w:pos="9072"/>
      </w:tabs>
      <w:spacing w:after="180"/>
    </w:pPr>
    <w:rPr>
      <w:noProof/>
    </w:rPr>
  </w:style>
  <w:style w:type="paragraph" w:customStyle="1" w:styleId="lptext">
    <w:name w:val="lˆptext"/>
    <w:basedOn w:val="Normal"/>
    <w:rsid w:val="00FB2505"/>
    <w:pPr>
      <w:spacing w:before="100"/>
      <w:ind w:left="860"/>
    </w:pPr>
    <w:rPr>
      <w:rFonts w:ascii="Times" w:hAnsi="Times"/>
    </w:rPr>
  </w:style>
  <w:style w:type="character" w:styleId="FootnoteReference">
    <w:name w:val="footnote reference"/>
    <w:basedOn w:val="DefaultParagraphFont"/>
    <w:semiHidden/>
    <w:rsid w:val="00FB250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2505"/>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FB2505"/>
    <w:pPr>
      <w:spacing w:before="120" w:after="120"/>
    </w:pPr>
    <w:rPr>
      <w:b/>
    </w:rPr>
  </w:style>
  <w:style w:type="paragraph" w:customStyle="1" w:styleId="a">
    <w:name w:val="佐藤２"/>
    <w:basedOn w:val="Normal"/>
    <w:rsid w:val="00FB2505"/>
    <w:pPr>
      <w:numPr>
        <w:numId w:val="4"/>
      </w:numPr>
      <w:spacing w:after="180"/>
    </w:pPr>
  </w:style>
  <w:style w:type="paragraph" w:styleId="BodyTextIndent2">
    <w:name w:val="Body Text Indent 2"/>
    <w:basedOn w:val="Normal"/>
    <w:rsid w:val="00FB250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FB2505"/>
    <w:pPr>
      <w:tabs>
        <w:tab w:val="clear" w:pos="360"/>
      </w:tabs>
      <w:spacing w:after="60"/>
      <w:ind w:left="1080" w:hanging="357"/>
    </w:pPr>
    <w:rPr>
      <w:rFonts w:ascii="Arial" w:hAnsi="Arial"/>
    </w:rPr>
  </w:style>
  <w:style w:type="paragraph" w:styleId="ListBullet">
    <w:name w:val="List Bullet"/>
    <w:basedOn w:val="Normal"/>
    <w:autoRedefine/>
    <w:rsid w:val="00FB2505"/>
    <w:pPr>
      <w:numPr>
        <w:numId w:val="1"/>
      </w:numPr>
    </w:pPr>
  </w:style>
  <w:style w:type="paragraph" w:customStyle="1" w:styleId="ListBulletLast">
    <w:name w:val="List Bullet Last"/>
    <w:aliases w:val="lbl"/>
    <w:basedOn w:val="ListBullet"/>
    <w:next w:val="BodyText"/>
    <w:rsid w:val="00FB2505"/>
    <w:pPr>
      <w:tabs>
        <w:tab w:val="clear" w:pos="360"/>
      </w:tabs>
      <w:spacing w:after="240"/>
      <w:ind w:left="714" w:hanging="357"/>
    </w:pPr>
    <w:rPr>
      <w:rFonts w:ascii="Arial" w:hAnsi="Arial"/>
    </w:rPr>
  </w:style>
  <w:style w:type="paragraph" w:styleId="Footer">
    <w:name w:val="footer"/>
    <w:basedOn w:val="Normal"/>
    <w:link w:val="FooterChar"/>
    <w:uiPriority w:val="99"/>
    <w:rsid w:val="00FB2505"/>
    <w:pPr>
      <w:tabs>
        <w:tab w:val="center" w:pos="4536"/>
        <w:tab w:val="right" w:pos="9072"/>
      </w:tabs>
      <w:spacing w:before="120"/>
    </w:pPr>
    <w:rPr>
      <w:lang w:val="de-DE"/>
    </w:rPr>
  </w:style>
  <w:style w:type="paragraph" w:styleId="List2">
    <w:name w:val="List 2"/>
    <w:basedOn w:val="List"/>
    <w:rsid w:val="00FB2505"/>
    <w:pPr>
      <w:ind w:left="851"/>
    </w:pPr>
  </w:style>
  <w:style w:type="paragraph" w:customStyle="1" w:styleId="TitleText">
    <w:name w:val="Title Text"/>
    <w:basedOn w:val="Normal"/>
    <w:next w:val="Normal"/>
    <w:rsid w:val="00FB2505"/>
    <w:pPr>
      <w:spacing w:after="220"/>
    </w:pPr>
    <w:rPr>
      <w:rFonts w:ascii="Arial" w:hAnsi="Arial"/>
      <w:b/>
      <w:sz w:val="22"/>
    </w:rPr>
  </w:style>
  <w:style w:type="paragraph" w:styleId="Title">
    <w:name w:val="Title"/>
    <w:basedOn w:val="Normal"/>
    <w:qFormat/>
    <w:rsid w:val="00FB2505"/>
    <w:pPr>
      <w:jc w:val="center"/>
    </w:pPr>
    <w:rPr>
      <w:rFonts w:ascii="Arial" w:hAnsi="Arial"/>
      <w:b/>
    </w:rPr>
  </w:style>
  <w:style w:type="paragraph" w:styleId="TableofFigures">
    <w:name w:val="table of figures"/>
    <w:basedOn w:val="TOC1"/>
    <w:next w:val="Normal"/>
    <w:semiHidden/>
    <w:rsid w:val="00FB2505"/>
    <w:pPr>
      <w:tabs>
        <w:tab w:val="right" w:leader="dot" w:pos="9360"/>
      </w:tabs>
      <w:spacing w:before="120" w:after="120"/>
    </w:pPr>
    <w:rPr>
      <w:caps/>
    </w:rPr>
  </w:style>
  <w:style w:type="paragraph" w:styleId="TOC1">
    <w:name w:val="toc 1"/>
    <w:basedOn w:val="Normal"/>
    <w:next w:val="Normal"/>
    <w:autoRedefine/>
    <w:semiHidden/>
    <w:rsid w:val="00FB2505"/>
  </w:style>
  <w:style w:type="character" w:styleId="PageNumber">
    <w:name w:val="page number"/>
    <w:basedOn w:val="DefaultParagraphFont"/>
    <w:rsid w:val="00FB2505"/>
    <w:rPr>
      <w:rFonts w:eastAsia="Times New Roman"/>
      <w:noProof w:val="0"/>
      <w:kern w:val="2"/>
      <w:sz w:val="21"/>
      <w:lang w:val="en-GB"/>
    </w:rPr>
  </w:style>
  <w:style w:type="paragraph" w:styleId="BodyText3">
    <w:name w:val="Body Text 3"/>
    <w:basedOn w:val="Normal"/>
    <w:rsid w:val="00FB2505"/>
    <w:pPr>
      <w:jc w:val="both"/>
    </w:pPr>
  </w:style>
  <w:style w:type="paragraph" w:customStyle="1" w:styleId="TableText">
    <w:name w:val="Table_Text"/>
    <w:basedOn w:val="Normal"/>
    <w:rsid w:val="00FB2505"/>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FB2505"/>
    <w:pPr>
      <w:spacing w:after="240"/>
      <w:jc w:val="both"/>
    </w:pPr>
    <w:rPr>
      <w:lang w:val="en-US"/>
    </w:rPr>
  </w:style>
  <w:style w:type="paragraph" w:customStyle="1" w:styleId="textintend1">
    <w:name w:val="text intend 1"/>
    <w:basedOn w:val="text"/>
    <w:rsid w:val="00FB2505"/>
    <w:pPr>
      <w:numPr>
        <w:numId w:val="2"/>
      </w:numPr>
      <w:spacing w:after="120"/>
    </w:pPr>
  </w:style>
  <w:style w:type="paragraph" w:customStyle="1" w:styleId="shortcode">
    <w:name w:val="shortcode"/>
    <w:basedOn w:val="BodyText"/>
    <w:rsid w:val="00FB250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FB2505"/>
    <w:pPr>
      <w:overflowPunct w:val="0"/>
      <w:autoSpaceDE w:val="0"/>
      <w:autoSpaceDN w:val="0"/>
      <w:adjustRightInd w:val="0"/>
      <w:textAlignment w:val="baseline"/>
    </w:pPr>
  </w:style>
  <w:style w:type="paragraph" w:customStyle="1" w:styleId="B3">
    <w:name w:val="B3"/>
    <w:basedOn w:val="List3"/>
    <w:rsid w:val="00FB250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B2505"/>
    <w:pPr>
      <w:ind w:leftChars="400" w:left="100" w:hangingChars="200" w:hanging="200"/>
    </w:pPr>
  </w:style>
  <w:style w:type="paragraph" w:customStyle="1" w:styleId="RecCCITT">
    <w:name w:val="Rec_CCITT_#"/>
    <w:basedOn w:val="Normal"/>
    <w:rsid w:val="00FB2505"/>
    <w:pPr>
      <w:keepNext/>
      <w:keepLines/>
      <w:spacing w:after="180"/>
    </w:pPr>
    <w:rPr>
      <w:b/>
    </w:rPr>
  </w:style>
  <w:style w:type="character" w:styleId="Hyperlink">
    <w:name w:val="Hyperlink"/>
    <w:basedOn w:val="DefaultParagraphFont"/>
    <w:rsid w:val="00FB2505"/>
    <w:rPr>
      <w:rFonts w:eastAsia="Times New Roman"/>
      <w:noProof w:val="0"/>
      <w:color w:val="0000FF"/>
      <w:kern w:val="2"/>
      <w:sz w:val="21"/>
      <w:u w:val="single"/>
      <w:lang w:val="en-GB"/>
    </w:rPr>
  </w:style>
  <w:style w:type="character" w:styleId="FollowedHyperlink">
    <w:name w:val="FollowedHyperlink"/>
    <w:basedOn w:val="DefaultParagraphFont"/>
    <w:rsid w:val="00FB2505"/>
    <w:rPr>
      <w:rFonts w:eastAsia="Times New Roman"/>
      <w:noProof w:val="0"/>
      <w:color w:val="800080"/>
      <w:kern w:val="2"/>
      <w:sz w:val="21"/>
      <w:u w:val="single"/>
      <w:lang w:val="en-GB"/>
    </w:rPr>
  </w:style>
  <w:style w:type="character" w:styleId="CommentReference">
    <w:name w:val="annotation reference"/>
    <w:basedOn w:val="DefaultParagraphFont"/>
    <w:uiPriority w:val="99"/>
    <w:rsid w:val="00FB2505"/>
    <w:rPr>
      <w:rFonts w:eastAsia="Times New Roman"/>
      <w:noProof w:val="0"/>
      <w:kern w:val="2"/>
      <w:sz w:val="16"/>
      <w:lang w:val="en-GB"/>
    </w:rPr>
  </w:style>
  <w:style w:type="paragraph" w:styleId="BalloonText">
    <w:name w:val="Balloon Text"/>
    <w:basedOn w:val="Normal"/>
    <w:rsid w:val="00FB2505"/>
    <w:rPr>
      <w:rFonts w:ascii="Arial" w:hAnsi="Arial"/>
      <w:sz w:val="18"/>
    </w:rPr>
  </w:style>
  <w:style w:type="paragraph" w:customStyle="1" w:styleId="Reference">
    <w:name w:val="Reference"/>
    <w:basedOn w:val="Normal"/>
    <w:rsid w:val="00FB2505"/>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FB2505"/>
    <w:rPr>
      <w:sz w:val="20"/>
    </w:rPr>
  </w:style>
  <w:style w:type="paragraph" w:customStyle="1" w:styleId="HTMLBody">
    <w:name w:val="HTML Body"/>
    <w:rsid w:val="00FB2505"/>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FB2505"/>
    <w:rPr>
      <w:rFonts w:eastAsia="MS Gothic"/>
      <w:b/>
      <w:noProof w:val="0"/>
      <w:kern w:val="2"/>
      <w:sz w:val="24"/>
      <w:lang w:val="en-GB"/>
    </w:rPr>
  </w:style>
  <w:style w:type="paragraph" w:customStyle="1" w:styleId="Normal1CharChar">
    <w:name w:val="Normal1 Char Char"/>
    <w:rsid w:val="00FB250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FB2505"/>
    <w:rPr>
      <w:b/>
      <w:sz w:val="24"/>
    </w:rPr>
  </w:style>
  <w:style w:type="paragraph" w:customStyle="1" w:styleId="CharCharCharCarCarCharCharCarCar">
    <w:name w:val="Char Char Char Car Car Char Char Car Car"/>
    <w:rsid w:val="00FB2505"/>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basedOn w:val="DefaultParagraphFont"/>
    <w:rsid w:val="00BB2EAB"/>
    <w:rPr>
      <w:bCs/>
      <w:vanish/>
      <w:color w:val="FF0000"/>
      <w:sz w:val="28"/>
      <w:lang w:val="en-US"/>
    </w:rPr>
  </w:style>
  <w:style w:type="paragraph" w:styleId="ListParagraph">
    <w:name w:val="List Paragraph"/>
    <w:basedOn w:val="Normal"/>
    <w:link w:val="ListParagraphChar"/>
    <w:uiPriority w:val="34"/>
    <w:qFormat/>
    <w:rsid w:val="00EA3EC8"/>
    <w:pPr>
      <w:ind w:firstLineChars="200" w:firstLine="420"/>
    </w:pPr>
    <w:rPr>
      <w:sz w:val="20"/>
      <w:szCs w:val="24"/>
      <w:lang w:val="en-US" w:eastAsia="en-US"/>
    </w:rPr>
  </w:style>
  <w:style w:type="character" w:customStyle="1" w:styleId="B10">
    <w:name w:val="B1 (文字)"/>
    <w:basedOn w:val="DefaultParagraphFont"/>
    <w:link w:val="B1"/>
    <w:rsid w:val="004344BF"/>
    <w:rPr>
      <w:rFonts w:ascii="Times New Roman" w:eastAsia="MS Gothic" w:hAnsi="Times New Roman"/>
      <w:sz w:val="24"/>
      <w:lang w:val="en-GB" w:eastAsia="ja-JP"/>
    </w:rPr>
  </w:style>
  <w:style w:type="character" w:customStyle="1" w:styleId="B2Char">
    <w:name w:val="B2 Char"/>
    <w:basedOn w:val="DefaultParagraphFont"/>
    <w:link w:val="B2"/>
    <w:rsid w:val="004344BF"/>
    <w:rPr>
      <w:rFonts w:ascii="Times New Roman" w:eastAsia="MS Gothic" w:hAnsi="Times New Roman"/>
      <w:sz w:val="24"/>
      <w:lang w:val="en-GB" w:eastAsia="ja-JP"/>
    </w:rPr>
  </w:style>
  <w:style w:type="character" w:customStyle="1" w:styleId="CommentTextChar">
    <w:name w:val="Comment Text Char"/>
    <w:basedOn w:val="DefaultParagraphFont"/>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060EAA"/>
    <w:rPr>
      <w:rFonts w:ascii="Arial" w:hAnsi="Arial"/>
      <w:b/>
      <w:noProof/>
      <w:sz w:val="18"/>
      <w:lang w:val="en-GB" w:eastAsia="ja-JP"/>
    </w:rPr>
  </w:style>
  <w:style w:type="character" w:customStyle="1" w:styleId="BodyTextChar">
    <w:name w:val="Body Text Char"/>
    <w:basedOn w:val="DefaultParagraphFont"/>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basedOn w:val="DefaultParagraphFont"/>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basedOn w:val="DefaultParagraphFont"/>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cs="Arial"/>
      <w:vanish/>
      <w:sz w:val="16"/>
      <w:szCs w:val="16"/>
      <w:lang w:val="en-US" w:eastAsia="zh-CN"/>
    </w:rPr>
  </w:style>
  <w:style w:type="character" w:customStyle="1" w:styleId="z-TopofFormChar">
    <w:name w:val="z-Top of Form Char"/>
    <w:basedOn w:val="DefaultParagraphFont"/>
    <w:link w:val="z-TopofForm"/>
    <w:uiPriority w:val="99"/>
    <w:rsid w:val="009E4687"/>
    <w:rPr>
      <w:rFonts w:ascii="Arial" w:eastAsia="SimSun" w:hAnsi="Arial" w:cs="Arial"/>
      <w:vanish/>
      <w:sz w:val="16"/>
      <w:szCs w:val="16"/>
    </w:rPr>
  </w:style>
  <w:style w:type="character" w:customStyle="1" w:styleId="st-stp1-text1">
    <w:name w:val="st-stp1-text1"/>
    <w:basedOn w:val="DefaultParagraphFont"/>
    <w:rsid w:val="009E4687"/>
    <w:rPr>
      <w:color w:val="222222"/>
    </w:rPr>
  </w:style>
  <w:style w:type="character" w:customStyle="1" w:styleId="gt-baf-base">
    <w:name w:val="gt-baf-base"/>
    <w:basedOn w:val="DefaultParagraphFont"/>
    <w:rsid w:val="009E4687"/>
  </w:style>
  <w:style w:type="character" w:customStyle="1" w:styleId="gt-cd-pos1">
    <w:name w:val="gt-cd-pos1"/>
    <w:basedOn w:val="DefaultParagraphFont"/>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basedOn w:val="DefaultParagraphFont"/>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cs="Arial"/>
      <w:vanish/>
      <w:sz w:val="16"/>
      <w:szCs w:val="16"/>
      <w:lang w:val="en-US" w:eastAsia="zh-CN"/>
    </w:rPr>
  </w:style>
  <w:style w:type="character" w:customStyle="1" w:styleId="z-BottomofFormChar">
    <w:name w:val="z-Bottom of Form Char"/>
    <w:basedOn w:val="DefaultParagraphFont"/>
    <w:link w:val="z-BottomofForm"/>
    <w:uiPriority w:val="99"/>
    <w:rsid w:val="009E4687"/>
    <w:rPr>
      <w:rFonts w:ascii="Arial" w:eastAsia="SimSun" w:hAnsi="Arial" w:cs="Arial"/>
      <w:vanish/>
      <w:sz w:val="16"/>
      <w:szCs w:val="16"/>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5E42C2"/>
    <w:rPr>
      <w:rFonts w:ascii="Times New Roman" w:eastAsia="SimSun" w:hAnsi="Times New Roman"/>
      <w:b/>
      <w:sz w:val="21"/>
      <w:lang w:val="en-GB" w:eastAsia="ja-JP"/>
    </w:rPr>
  </w:style>
  <w:style w:type="paragraph" w:customStyle="1" w:styleId="References">
    <w:name w:val="References"/>
    <w:basedOn w:val="Normal"/>
    <w:rsid w:val="008B52B6"/>
    <w:pPr>
      <w:numPr>
        <w:numId w:val="7"/>
      </w:numPr>
      <w:autoSpaceDE w:val="0"/>
      <w:autoSpaceDN w:val="0"/>
      <w:spacing w:after="0" w:afterAutospacing="0"/>
      <w:jc w:val="both"/>
    </w:pPr>
    <w:rPr>
      <w:sz w:val="16"/>
      <w:szCs w:val="16"/>
      <w:lang w:eastAsia="en-US"/>
    </w:rPr>
  </w:style>
  <w:style w:type="paragraph" w:customStyle="1" w:styleId="CRCoverPage">
    <w:name w:val="CR Cover Page"/>
    <w:rsid w:val="00CD6A4E"/>
    <w:pPr>
      <w:spacing w:after="120"/>
    </w:pPr>
    <w:rPr>
      <w:rFonts w:ascii="Arial" w:eastAsia="Batang" w:hAnsi="Arial"/>
      <w:lang w:val="en-GB" w:eastAsia="en-US"/>
    </w:rPr>
  </w:style>
  <w:style w:type="paragraph" w:customStyle="1" w:styleId="07cm12pt12">
    <w:name w:val="스타일 첫 줄:  0.7 cm 앞: 12 pt 줄 간격: 배수 1.2 줄"/>
    <w:basedOn w:val="Normal"/>
    <w:rsid w:val="005C5363"/>
    <w:pPr>
      <w:spacing w:before="240" w:after="120" w:afterAutospacing="0" w:line="288" w:lineRule="auto"/>
      <w:ind w:firstLine="397"/>
      <w:jc w:val="both"/>
    </w:pPr>
    <w:rPr>
      <w:rFonts w:ascii="Times" w:eastAsia="Batang" w:hAnsi="Times" w:cs="Batang"/>
      <w:sz w:val="20"/>
      <w:lang w:eastAsia="en-US"/>
    </w:rPr>
  </w:style>
  <w:style w:type="paragraph" w:customStyle="1" w:styleId="TAL">
    <w:name w:val="TAL"/>
    <w:basedOn w:val="Normal"/>
    <w:link w:val="TALCar"/>
    <w:rsid w:val="000F3EC5"/>
    <w:pPr>
      <w:keepNext/>
      <w:keepLines/>
      <w:spacing w:after="0" w:afterAutospacing="0"/>
    </w:pPr>
    <w:rPr>
      <w:rFonts w:ascii="Arial" w:hAnsi="Arial"/>
      <w:sz w:val="18"/>
      <w:lang w:eastAsia="en-US"/>
    </w:rPr>
  </w:style>
  <w:style w:type="character" w:customStyle="1" w:styleId="TALCar">
    <w:name w:val="TAL Car"/>
    <w:link w:val="TAL"/>
    <w:rsid w:val="000F3EC5"/>
    <w:rPr>
      <w:rFonts w:ascii="Arial" w:eastAsia="SimSun" w:hAnsi="Arial"/>
      <w:sz w:val="18"/>
      <w:lang w:val="en-GB" w:eastAsia="en-US"/>
    </w:rPr>
  </w:style>
  <w:style w:type="character" w:customStyle="1" w:styleId="THChar">
    <w:name w:val="TH Char"/>
    <w:link w:val="TH"/>
    <w:rsid w:val="000F3EC5"/>
    <w:rPr>
      <w:rFonts w:ascii="Arial" w:eastAsia="SimSun" w:hAnsi="Arial"/>
      <w:b/>
      <w:sz w:val="21"/>
      <w:lang w:val="en-GB" w:eastAsia="ja-JP"/>
    </w:rPr>
  </w:style>
  <w:style w:type="character" w:customStyle="1" w:styleId="TAHCar">
    <w:name w:val="TAH Car"/>
    <w:link w:val="TAH"/>
    <w:rsid w:val="000F3EC5"/>
    <w:rPr>
      <w:rFonts w:ascii="Arial" w:eastAsia="Times New Roman" w:hAnsi="Arial"/>
      <w:b/>
      <w:sz w:val="18"/>
      <w:lang w:val="en-GB" w:eastAsia="ja-JP"/>
    </w:rPr>
  </w:style>
  <w:style w:type="paragraph" w:styleId="Quote">
    <w:name w:val="Quote"/>
    <w:basedOn w:val="Normal"/>
    <w:next w:val="Normal"/>
    <w:link w:val="QuoteChar"/>
    <w:uiPriority w:val="29"/>
    <w:qFormat/>
    <w:rsid w:val="000F3EC5"/>
    <w:pPr>
      <w:spacing w:after="180" w:afterAutospacing="0"/>
    </w:pPr>
    <w:rPr>
      <w:rFonts w:eastAsia="Times New Roman"/>
      <w:i/>
      <w:iCs/>
      <w:color w:val="000000"/>
      <w:sz w:val="20"/>
      <w:lang w:eastAsia="en-US"/>
    </w:rPr>
  </w:style>
  <w:style w:type="character" w:customStyle="1" w:styleId="QuoteChar">
    <w:name w:val="Quote Char"/>
    <w:basedOn w:val="DefaultParagraphFont"/>
    <w:link w:val="Quote"/>
    <w:uiPriority w:val="29"/>
    <w:rsid w:val="000F3EC5"/>
    <w:rPr>
      <w:rFonts w:ascii="Times New Roman" w:eastAsia="Times New Roman" w:hAnsi="Times New Roman"/>
      <w:i/>
      <w:iCs/>
      <w:color w:val="000000"/>
      <w:lang w:val="en-GB" w:eastAsia="en-US"/>
    </w:rPr>
  </w:style>
  <w:style w:type="character" w:customStyle="1" w:styleId="ListParagraphChar">
    <w:name w:val="List Paragraph Char"/>
    <w:link w:val="ListParagraph"/>
    <w:uiPriority w:val="34"/>
    <w:locked/>
    <w:rsid w:val="002C6470"/>
    <w:rPr>
      <w:rFonts w:ascii="Times New Roman" w:eastAsia="SimSun" w:hAnsi="Times New Roman"/>
      <w:szCs w:val="24"/>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
    <w:basedOn w:val="Normal"/>
    <w:link w:val="NormalIndentChar"/>
    <w:rsid w:val="00871BC1"/>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NormalIndentChar">
    <w:name w:val="Normal Indent Char"/>
    <w:aliases w:val="d Char,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
    <w:link w:val="NormalIndent"/>
    <w:rsid w:val="00871BC1"/>
    <w:rPr>
      <w:rFonts w:ascii="Times New Roman" w:eastAsia="KaiTi_GB2312" w:hAnsi="Times New Roman"/>
      <w:snapToGrid w:val="0"/>
      <w:sz w:val="28"/>
      <w:szCs w:val="28"/>
    </w:rPr>
  </w:style>
  <w:style w:type="paragraph" w:styleId="Date">
    <w:name w:val="Date"/>
    <w:basedOn w:val="Normal"/>
    <w:next w:val="Normal"/>
    <w:link w:val="DateChar"/>
    <w:rsid w:val="007042A2"/>
    <w:pPr>
      <w:ind w:leftChars="2500" w:left="100"/>
    </w:pPr>
  </w:style>
  <w:style w:type="character" w:customStyle="1" w:styleId="DateChar">
    <w:name w:val="Date Char"/>
    <w:basedOn w:val="DefaultParagraphFont"/>
    <w:link w:val="Date"/>
    <w:rsid w:val="007042A2"/>
    <w:rPr>
      <w:rFonts w:ascii="Times New Roman" w:eastAsia="SimSun" w:hAnsi="Times New Roman"/>
      <w:sz w:val="21"/>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6225">
      <w:bodyDiv w:val="1"/>
      <w:marLeft w:val="0"/>
      <w:marRight w:val="0"/>
      <w:marTop w:val="0"/>
      <w:marBottom w:val="0"/>
      <w:divBdr>
        <w:top w:val="none" w:sz="0" w:space="0" w:color="auto"/>
        <w:left w:val="none" w:sz="0" w:space="0" w:color="auto"/>
        <w:bottom w:val="none" w:sz="0" w:space="0" w:color="auto"/>
        <w:right w:val="none" w:sz="0" w:space="0" w:color="auto"/>
      </w:divBdr>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3034605">
      <w:bodyDiv w:val="1"/>
      <w:marLeft w:val="0"/>
      <w:marRight w:val="0"/>
      <w:marTop w:val="0"/>
      <w:marBottom w:val="0"/>
      <w:divBdr>
        <w:top w:val="none" w:sz="0" w:space="0" w:color="auto"/>
        <w:left w:val="none" w:sz="0" w:space="0" w:color="auto"/>
        <w:bottom w:val="none" w:sz="0" w:space="0" w:color="auto"/>
        <w:right w:val="none" w:sz="0" w:space="0" w:color="auto"/>
      </w:divBdr>
      <w:divsChild>
        <w:div w:id="1920557178">
          <w:marLeft w:val="72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33537687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627793">
      <w:bodyDiv w:val="1"/>
      <w:marLeft w:val="0"/>
      <w:marRight w:val="0"/>
      <w:marTop w:val="0"/>
      <w:marBottom w:val="0"/>
      <w:divBdr>
        <w:top w:val="none" w:sz="0" w:space="0" w:color="auto"/>
        <w:left w:val="none" w:sz="0" w:space="0" w:color="auto"/>
        <w:bottom w:val="none" w:sz="0" w:space="0" w:color="auto"/>
        <w:right w:val="none" w:sz="0" w:space="0" w:color="auto"/>
      </w:divBdr>
      <w:divsChild>
        <w:div w:id="106119625">
          <w:marLeft w:val="0"/>
          <w:marRight w:val="0"/>
          <w:marTop w:val="0"/>
          <w:marBottom w:val="0"/>
          <w:divBdr>
            <w:top w:val="none" w:sz="0" w:space="0" w:color="auto"/>
            <w:left w:val="none" w:sz="0" w:space="0" w:color="auto"/>
            <w:bottom w:val="none" w:sz="0" w:space="0" w:color="auto"/>
            <w:right w:val="none" w:sz="0" w:space="0" w:color="auto"/>
          </w:divBdr>
          <w:divsChild>
            <w:div w:id="708260297">
              <w:marLeft w:val="0"/>
              <w:marRight w:val="0"/>
              <w:marTop w:val="0"/>
              <w:marBottom w:val="0"/>
              <w:divBdr>
                <w:top w:val="none" w:sz="0" w:space="0" w:color="auto"/>
                <w:left w:val="none" w:sz="0" w:space="0" w:color="auto"/>
                <w:bottom w:val="none" w:sz="0" w:space="0" w:color="auto"/>
                <w:right w:val="none" w:sz="0" w:space="0" w:color="auto"/>
              </w:divBdr>
              <w:divsChild>
                <w:div w:id="1268542786">
                  <w:marLeft w:val="0"/>
                  <w:marRight w:val="0"/>
                  <w:marTop w:val="0"/>
                  <w:marBottom w:val="0"/>
                  <w:divBdr>
                    <w:top w:val="none" w:sz="0" w:space="0" w:color="auto"/>
                    <w:left w:val="none" w:sz="0" w:space="0" w:color="auto"/>
                    <w:bottom w:val="none" w:sz="0" w:space="0" w:color="auto"/>
                    <w:right w:val="none" w:sz="0" w:space="0" w:color="auto"/>
                  </w:divBdr>
                  <w:divsChild>
                    <w:div w:id="206376012">
                      <w:marLeft w:val="0"/>
                      <w:marRight w:val="0"/>
                      <w:marTop w:val="0"/>
                      <w:marBottom w:val="0"/>
                      <w:divBdr>
                        <w:top w:val="none" w:sz="0" w:space="0" w:color="auto"/>
                        <w:left w:val="none" w:sz="0" w:space="0" w:color="auto"/>
                        <w:bottom w:val="none" w:sz="0" w:space="0" w:color="auto"/>
                        <w:right w:val="none" w:sz="0" w:space="0" w:color="auto"/>
                      </w:divBdr>
                      <w:divsChild>
                        <w:div w:id="1034115886">
                          <w:marLeft w:val="0"/>
                          <w:marRight w:val="0"/>
                          <w:marTop w:val="0"/>
                          <w:marBottom w:val="0"/>
                          <w:divBdr>
                            <w:top w:val="none" w:sz="0" w:space="0" w:color="auto"/>
                            <w:left w:val="none" w:sz="0" w:space="0" w:color="auto"/>
                            <w:bottom w:val="none" w:sz="0" w:space="0" w:color="auto"/>
                            <w:right w:val="none" w:sz="0" w:space="0" w:color="auto"/>
                          </w:divBdr>
                          <w:divsChild>
                            <w:div w:id="1774671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6690200">
      <w:bodyDiv w:val="1"/>
      <w:marLeft w:val="0"/>
      <w:marRight w:val="0"/>
      <w:marTop w:val="0"/>
      <w:marBottom w:val="0"/>
      <w:divBdr>
        <w:top w:val="none" w:sz="0" w:space="0" w:color="auto"/>
        <w:left w:val="none" w:sz="0" w:space="0" w:color="auto"/>
        <w:bottom w:val="none" w:sz="0" w:space="0" w:color="auto"/>
        <w:right w:val="none" w:sz="0" w:space="0" w:color="auto"/>
      </w:divBdr>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89528951">
      <w:bodyDiv w:val="1"/>
      <w:marLeft w:val="0"/>
      <w:marRight w:val="0"/>
      <w:marTop w:val="0"/>
      <w:marBottom w:val="0"/>
      <w:divBdr>
        <w:top w:val="none" w:sz="0" w:space="0" w:color="auto"/>
        <w:left w:val="none" w:sz="0" w:space="0" w:color="auto"/>
        <w:bottom w:val="none" w:sz="0" w:space="0" w:color="auto"/>
        <w:right w:val="none" w:sz="0" w:space="0" w:color="auto"/>
      </w:divBdr>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82539065">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10B70-0698-4924-8C63-679A24CC9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TotalTime>
  <Pages>12</Pages>
  <Words>3955</Words>
  <Characters>22547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26450</CharactersWithSpaces>
  <SharedDoc>false</SharedDoc>
  <HLinks>
    <vt:vector size="6" baseType="variant">
      <vt:variant>
        <vt:i4>4849742</vt:i4>
      </vt:variant>
      <vt:variant>
        <vt:i4>3</vt:i4>
      </vt:variant>
      <vt:variant>
        <vt:i4>0</vt:i4>
      </vt:variant>
      <vt:variant>
        <vt:i4>5</vt:i4>
      </vt:variant>
      <vt:variant>
        <vt:lpwstr>http://www.3gpp.org/DynaReport/36889.htm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Yifei Yuan</cp:lastModifiedBy>
  <cp:revision>96</cp:revision>
  <cp:lastPrinted>2010-08-09T09:27:00Z</cp:lastPrinted>
  <dcterms:created xsi:type="dcterms:W3CDTF">2016-03-30T14:08:00Z</dcterms:created>
  <dcterms:modified xsi:type="dcterms:W3CDTF">2016-04-01T14:34:00Z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